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507" w:rsidRDefault="00F91507" w:rsidP="00F91507">
      <w:pPr>
        <w:spacing w:after="0" w:line="240" w:lineRule="auto"/>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Default="00F91507" w:rsidP="00F91507">
      <w:pPr>
        <w:pStyle w:val="NoSpacing"/>
        <w:jc w:val="center"/>
        <w:rPr>
          <w:rFonts w:ascii="Times New Roman" w:hAnsi="Times New Roman" w:cs="Times New Roman"/>
          <w:b/>
          <w:sz w:val="24"/>
          <w:szCs w:val="24"/>
        </w:rPr>
      </w:pPr>
    </w:p>
    <w:p w:rsidR="00F91507" w:rsidRPr="00D42642" w:rsidRDefault="00F91507" w:rsidP="00F91507">
      <w:pPr>
        <w:pStyle w:val="NoSpacing"/>
        <w:jc w:val="center"/>
        <w:rPr>
          <w:rFonts w:ascii="Times New Roman" w:hAnsi="Times New Roman" w:cs="Times New Roman"/>
          <w:b/>
          <w:sz w:val="24"/>
          <w:szCs w:val="24"/>
        </w:rPr>
      </w:pPr>
      <w:r w:rsidRPr="00D42642">
        <w:rPr>
          <w:rFonts w:ascii="Times New Roman" w:hAnsi="Times New Roman" w:cs="Times New Roman"/>
          <w:b/>
          <w:sz w:val="24"/>
          <w:szCs w:val="24"/>
        </w:rPr>
        <w:t>Annual Report</w:t>
      </w:r>
    </w:p>
    <w:p w:rsidR="00F91507" w:rsidRPr="00D42642" w:rsidRDefault="00F91507" w:rsidP="00F91507">
      <w:pPr>
        <w:spacing w:after="0" w:line="240" w:lineRule="auto"/>
        <w:rPr>
          <w:rFonts w:ascii="Times New Roman" w:hAnsi="Times New Roman" w:cs="Times New Roman"/>
          <w:b/>
          <w:sz w:val="24"/>
          <w:szCs w:val="24"/>
        </w:rPr>
      </w:pPr>
    </w:p>
    <w:p w:rsidR="00F91507" w:rsidRPr="00D42642" w:rsidRDefault="00F91507" w:rsidP="00F91507">
      <w:pPr>
        <w:spacing w:after="0" w:line="240" w:lineRule="auto"/>
        <w:jc w:val="center"/>
        <w:rPr>
          <w:rFonts w:ascii="Times New Roman" w:hAnsi="Times New Roman" w:cs="Times New Roman"/>
          <w:b/>
          <w:sz w:val="24"/>
          <w:szCs w:val="24"/>
        </w:rPr>
      </w:pPr>
    </w:p>
    <w:p w:rsidR="00F91507" w:rsidRPr="00D42642" w:rsidRDefault="00F91507" w:rsidP="00F91507">
      <w:pPr>
        <w:spacing w:after="0" w:line="240" w:lineRule="auto"/>
        <w:jc w:val="center"/>
        <w:rPr>
          <w:rFonts w:ascii="Times New Roman" w:hAnsi="Times New Roman" w:cs="Times New Roman"/>
          <w:b/>
          <w:sz w:val="24"/>
          <w:szCs w:val="24"/>
        </w:rPr>
      </w:pPr>
    </w:p>
    <w:p w:rsidR="00F91507" w:rsidRPr="00D42642" w:rsidRDefault="00F91507" w:rsidP="00F91507">
      <w:pPr>
        <w:spacing w:after="0" w:line="240" w:lineRule="auto"/>
        <w:jc w:val="center"/>
        <w:rPr>
          <w:rFonts w:ascii="Times New Roman" w:hAnsi="Times New Roman" w:cs="Times New Roman"/>
          <w:b/>
          <w:sz w:val="24"/>
          <w:szCs w:val="24"/>
        </w:rPr>
      </w:pPr>
    </w:p>
    <w:p w:rsidR="00F91507" w:rsidRPr="00D42642" w:rsidRDefault="00F91507" w:rsidP="00F91507">
      <w:pPr>
        <w:spacing w:after="0" w:line="240" w:lineRule="auto"/>
        <w:jc w:val="center"/>
        <w:rPr>
          <w:rFonts w:ascii="Times New Roman" w:hAnsi="Times New Roman" w:cs="Times New Roman"/>
          <w:b/>
          <w:sz w:val="24"/>
          <w:szCs w:val="24"/>
        </w:rPr>
      </w:pPr>
      <w:r w:rsidRPr="00D42642">
        <w:rPr>
          <w:rFonts w:ascii="Times New Roman" w:hAnsi="Times New Roman" w:cs="Times New Roman"/>
          <w:b/>
          <w:sz w:val="24"/>
          <w:szCs w:val="24"/>
        </w:rPr>
        <w:t>Evaluating the 4R Nutrient Stewardship Concept and Certification Program in the Western Lake Erie Basin</w:t>
      </w:r>
    </w:p>
    <w:p w:rsidR="00F91507" w:rsidRPr="00D42642" w:rsidRDefault="00F91507" w:rsidP="00F91507">
      <w:pPr>
        <w:pStyle w:val="NoSpacing"/>
        <w:jc w:val="center"/>
        <w:rPr>
          <w:rFonts w:ascii="Times New Roman" w:hAnsi="Times New Roman" w:cs="Times New Roman"/>
          <w:sz w:val="24"/>
          <w:szCs w:val="24"/>
        </w:rPr>
      </w:pPr>
    </w:p>
    <w:p w:rsidR="00F91507" w:rsidRPr="00D42642" w:rsidRDefault="00F91507" w:rsidP="00F91507">
      <w:pPr>
        <w:pStyle w:val="NoSpacing"/>
        <w:jc w:val="center"/>
        <w:rPr>
          <w:rFonts w:ascii="Times New Roman" w:hAnsi="Times New Roman" w:cs="Times New Roman"/>
          <w:sz w:val="24"/>
          <w:szCs w:val="24"/>
        </w:rPr>
      </w:pPr>
    </w:p>
    <w:p w:rsidR="00F91507" w:rsidRPr="00D42642" w:rsidRDefault="00F91507" w:rsidP="00F91507">
      <w:pPr>
        <w:pStyle w:val="NoSpacing"/>
        <w:jc w:val="center"/>
        <w:rPr>
          <w:rFonts w:ascii="Times New Roman" w:hAnsi="Times New Roman" w:cs="Times New Roman"/>
          <w:sz w:val="24"/>
          <w:szCs w:val="24"/>
        </w:rPr>
      </w:pPr>
    </w:p>
    <w:p w:rsidR="00F91507" w:rsidRPr="00D42642" w:rsidRDefault="00F91507" w:rsidP="00F91507">
      <w:pPr>
        <w:pStyle w:val="NoSpacing"/>
        <w:jc w:val="center"/>
        <w:rPr>
          <w:rFonts w:ascii="Times New Roman" w:hAnsi="Times New Roman" w:cs="Times New Roman"/>
          <w:sz w:val="24"/>
          <w:szCs w:val="24"/>
        </w:rPr>
      </w:pPr>
    </w:p>
    <w:p w:rsidR="00F91507" w:rsidRPr="00D42642" w:rsidRDefault="00F91507" w:rsidP="00F91507">
      <w:pPr>
        <w:pStyle w:val="NoSpacing"/>
        <w:jc w:val="center"/>
        <w:rPr>
          <w:rFonts w:ascii="Times New Roman" w:hAnsi="Times New Roman" w:cs="Times New Roman"/>
          <w:sz w:val="24"/>
          <w:szCs w:val="24"/>
        </w:rPr>
      </w:pPr>
    </w:p>
    <w:p w:rsidR="00F91507" w:rsidRPr="00D42642" w:rsidRDefault="00F91507" w:rsidP="00F91507">
      <w:pPr>
        <w:pStyle w:val="NoSpacing"/>
        <w:jc w:val="center"/>
        <w:rPr>
          <w:rFonts w:ascii="Times New Roman" w:hAnsi="Times New Roman" w:cs="Times New Roman"/>
          <w:b/>
          <w:sz w:val="24"/>
          <w:szCs w:val="24"/>
        </w:rPr>
      </w:pPr>
      <w:r w:rsidRPr="00D42642">
        <w:rPr>
          <w:rFonts w:ascii="Times New Roman" w:hAnsi="Times New Roman" w:cs="Times New Roman"/>
          <w:b/>
          <w:sz w:val="24"/>
          <w:szCs w:val="24"/>
        </w:rPr>
        <w:t>Submitted by</w:t>
      </w:r>
    </w:p>
    <w:p w:rsidR="00F91507" w:rsidRPr="00D42642" w:rsidRDefault="00F91507" w:rsidP="00F91507">
      <w:pPr>
        <w:pStyle w:val="NoSpacing"/>
        <w:jc w:val="center"/>
        <w:rPr>
          <w:rFonts w:ascii="Times New Roman" w:hAnsi="Times New Roman" w:cs="Times New Roman"/>
          <w:b/>
          <w:sz w:val="24"/>
          <w:szCs w:val="24"/>
        </w:rPr>
      </w:pPr>
    </w:p>
    <w:p w:rsidR="00F91507" w:rsidRPr="00D42642" w:rsidRDefault="00F91507" w:rsidP="00F91507">
      <w:pPr>
        <w:pStyle w:val="NoSpacing"/>
        <w:jc w:val="center"/>
        <w:rPr>
          <w:rFonts w:ascii="Times New Roman" w:hAnsi="Times New Roman" w:cs="Times New Roman"/>
          <w:b/>
          <w:sz w:val="24"/>
          <w:szCs w:val="24"/>
        </w:rPr>
      </w:pPr>
    </w:p>
    <w:p w:rsidR="00F91507" w:rsidRPr="00D42642" w:rsidRDefault="00F91507" w:rsidP="00F91507">
      <w:pPr>
        <w:pStyle w:val="NoSpacing"/>
        <w:jc w:val="center"/>
        <w:rPr>
          <w:rFonts w:ascii="Times New Roman" w:hAnsi="Times New Roman" w:cs="Times New Roman"/>
          <w:b/>
          <w:sz w:val="24"/>
          <w:szCs w:val="24"/>
        </w:rPr>
      </w:pPr>
    </w:p>
    <w:p w:rsidR="00F91507" w:rsidRPr="00D42642" w:rsidRDefault="00F91507" w:rsidP="00F91507">
      <w:pPr>
        <w:pStyle w:val="NoSpacing"/>
        <w:jc w:val="center"/>
        <w:rPr>
          <w:rFonts w:ascii="Times New Roman" w:hAnsi="Times New Roman" w:cs="Times New Roman"/>
          <w:b/>
          <w:sz w:val="24"/>
          <w:szCs w:val="24"/>
        </w:rPr>
      </w:pPr>
    </w:p>
    <w:p w:rsidR="00F91507" w:rsidRPr="00D42642" w:rsidRDefault="00F91507" w:rsidP="00F91507">
      <w:pPr>
        <w:pStyle w:val="NoSpacing"/>
        <w:jc w:val="center"/>
        <w:rPr>
          <w:rFonts w:ascii="Times New Roman" w:hAnsi="Times New Roman" w:cs="Times New Roman"/>
          <w:b/>
          <w:sz w:val="24"/>
          <w:szCs w:val="24"/>
        </w:rPr>
      </w:pPr>
      <w:r w:rsidRPr="00D42642">
        <w:rPr>
          <w:rFonts w:ascii="Times New Roman" w:hAnsi="Times New Roman" w:cs="Times New Roman"/>
          <w:b/>
          <w:sz w:val="24"/>
          <w:szCs w:val="24"/>
        </w:rPr>
        <w:t>Kevin King</w:t>
      </w:r>
    </w:p>
    <w:p w:rsidR="00F91507" w:rsidRPr="00D42642" w:rsidRDefault="00074DED" w:rsidP="00F91507">
      <w:pPr>
        <w:pStyle w:val="NoSpacing"/>
        <w:jc w:val="center"/>
        <w:rPr>
          <w:rFonts w:ascii="Times New Roman" w:hAnsi="Times New Roman" w:cs="Times New Roman"/>
          <w:b/>
          <w:sz w:val="24"/>
          <w:szCs w:val="24"/>
        </w:rPr>
      </w:pPr>
      <w:r w:rsidRPr="00D42642">
        <w:rPr>
          <w:rFonts w:ascii="Times New Roman" w:hAnsi="Times New Roman" w:cs="Times New Roman"/>
          <w:b/>
          <w:sz w:val="24"/>
          <w:szCs w:val="24"/>
        </w:rPr>
        <w:t>1</w:t>
      </w:r>
      <w:r w:rsidR="00F91507" w:rsidRPr="00D42642">
        <w:rPr>
          <w:rFonts w:ascii="Times New Roman" w:hAnsi="Times New Roman" w:cs="Times New Roman"/>
          <w:b/>
          <w:sz w:val="24"/>
          <w:szCs w:val="24"/>
        </w:rPr>
        <w:t>/</w:t>
      </w:r>
      <w:r w:rsidRPr="00D42642">
        <w:rPr>
          <w:rFonts w:ascii="Times New Roman" w:hAnsi="Times New Roman" w:cs="Times New Roman"/>
          <w:b/>
          <w:sz w:val="24"/>
          <w:szCs w:val="24"/>
        </w:rPr>
        <w:t>19</w:t>
      </w:r>
      <w:r w:rsidR="00F91507" w:rsidRPr="00D42642">
        <w:rPr>
          <w:rFonts w:ascii="Times New Roman" w:hAnsi="Times New Roman" w:cs="Times New Roman"/>
          <w:b/>
          <w:sz w:val="24"/>
          <w:szCs w:val="24"/>
        </w:rPr>
        <w:t>/201</w:t>
      </w:r>
      <w:r w:rsidRPr="00D42642">
        <w:rPr>
          <w:rFonts w:ascii="Times New Roman" w:hAnsi="Times New Roman" w:cs="Times New Roman"/>
          <w:b/>
          <w:sz w:val="24"/>
          <w:szCs w:val="24"/>
        </w:rPr>
        <w:t>6</w:t>
      </w:r>
    </w:p>
    <w:p w:rsidR="00F91507" w:rsidRPr="00D42642" w:rsidRDefault="00F91507" w:rsidP="00F91507">
      <w:pPr>
        <w:pStyle w:val="NoSpacing"/>
        <w:jc w:val="center"/>
        <w:rPr>
          <w:rFonts w:ascii="Times New Roman" w:hAnsi="Times New Roman" w:cs="Times New Roman"/>
          <w:sz w:val="24"/>
          <w:szCs w:val="24"/>
        </w:rPr>
      </w:pPr>
    </w:p>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1C49D6" w:rsidRPr="00D42642" w:rsidRDefault="001C49D6" w:rsidP="00E10650"/>
    <w:p w:rsidR="00D42642" w:rsidRPr="00D42642" w:rsidRDefault="00D42642">
      <w:pPr>
        <w:rPr>
          <w:rFonts w:ascii="Times New Roman" w:hAnsi="Times New Roman" w:cs="Times New Roman"/>
          <w:b/>
          <w:sz w:val="24"/>
          <w:szCs w:val="24"/>
        </w:rPr>
      </w:pPr>
      <w:r w:rsidRPr="00D42642">
        <w:rPr>
          <w:rFonts w:ascii="Times New Roman" w:hAnsi="Times New Roman" w:cs="Times New Roman"/>
          <w:b/>
          <w:sz w:val="24"/>
          <w:szCs w:val="24"/>
        </w:rPr>
        <w:br w:type="page"/>
      </w:r>
    </w:p>
    <w:p w:rsidR="00806241" w:rsidRPr="00D42642" w:rsidRDefault="00806241" w:rsidP="000D2C49">
      <w:pPr>
        <w:pStyle w:val="NoSpacing"/>
        <w:rPr>
          <w:rFonts w:ascii="Times New Roman" w:hAnsi="Times New Roman" w:cs="Times New Roman"/>
          <w:sz w:val="24"/>
          <w:szCs w:val="24"/>
        </w:rPr>
      </w:pPr>
      <w:r w:rsidRPr="00D42642">
        <w:rPr>
          <w:rFonts w:ascii="Times New Roman" w:hAnsi="Times New Roman" w:cs="Times New Roman"/>
          <w:b/>
          <w:sz w:val="24"/>
          <w:szCs w:val="24"/>
        </w:rPr>
        <w:lastRenderedPageBreak/>
        <w:t xml:space="preserve">Interpretive Summary: </w:t>
      </w:r>
      <w:r w:rsidR="004A1460" w:rsidRPr="00D42642">
        <w:rPr>
          <w:rFonts w:ascii="Times New Roman" w:hAnsi="Times New Roman" w:cs="Times New Roman"/>
          <w:sz w:val="24"/>
          <w:szCs w:val="24"/>
        </w:rPr>
        <w:t xml:space="preserve">Since the </w:t>
      </w:r>
      <w:proofErr w:type="spellStart"/>
      <w:r w:rsidR="004A1460" w:rsidRPr="00D42642">
        <w:rPr>
          <w:rFonts w:ascii="Times New Roman" w:hAnsi="Times New Roman" w:cs="Times New Roman"/>
          <w:sz w:val="24"/>
          <w:szCs w:val="24"/>
        </w:rPr>
        <w:t>mid 1990s</w:t>
      </w:r>
      <w:proofErr w:type="spellEnd"/>
      <w:r w:rsidR="004A1460" w:rsidRPr="00D42642">
        <w:rPr>
          <w:rFonts w:ascii="Times New Roman" w:hAnsi="Times New Roman" w:cs="Times New Roman"/>
          <w:sz w:val="24"/>
          <w:szCs w:val="24"/>
        </w:rPr>
        <w:t xml:space="preserve">, </w:t>
      </w:r>
      <w:r w:rsidR="00897AB1" w:rsidRPr="00D42642">
        <w:rPr>
          <w:rFonts w:ascii="Times New Roman" w:hAnsi="Times New Roman" w:cs="Times New Roman"/>
          <w:sz w:val="24"/>
          <w:szCs w:val="24"/>
        </w:rPr>
        <w:t xml:space="preserve">soluble phosphorus (P) entering Lake Erie has steadily increased, promoting nuisance and </w:t>
      </w:r>
      <w:r w:rsidR="004A1460" w:rsidRPr="00D42642">
        <w:rPr>
          <w:rFonts w:ascii="Times New Roman" w:hAnsi="Times New Roman" w:cs="Times New Roman"/>
          <w:sz w:val="24"/>
          <w:szCs w:val="24"/>
        </w:rPr>
        <w:t>harmful algal blooms</w:t>
      </w:r>
      <w:r w:rsidR="00897AB1" w:rsidRPr="00D42642">
        <w:rPr>
          <w:rFonts w:ascii="Times New Roman" w:hAnsi="Times New Roman" w:cs="Times New Roman"/>
          <w:sz w:val="24"/>
          <w:szCs w:val="24"/>
        </w:rPr>
        <w:t xml:space="preserve"> (HABs). </w:t>
      </w:r>
      <w:r w:rsidR="004A1460" w:rsidRPr="00D42642">
        <w:rPr>
          <w:rFonts w:ascii="Times New Roman" w:hAnsi="Times New Roman" w:cs="Times New Roman"/>
          <w:sz w:val="24"/>
          <w:szCs w:val="24"/>
        </w:rPr>
        <w:t xml:space="preserve"> </w:t>
      </w:r>
      <w:r w:rsidR="00897AB1" w:rsidRPr="00D42642">
        <w:rPr>
          <w:rFonts w:ascii="Times New Roman" w:hAnsi="Times New Roman" w:cs="Times New Roman"/>
          <w:sz w:val="24"/>
          <w:szCs w:val="24"/>
        </w:rPr>
        <w:t xml:space="preserve">The focus of this excess P delivery has been on agriculture. The 4R principles of nutrient stewardship have been promoted in the WLEB and adoption is </w:t>
      </w:r>
      <w:r w:rsidR="00CB1548" w:rsidRPr="00D42642">
        <w:rPr>
          <w:rFonts w:ascii="Times New Roman" w:hAnsi="Times New Roman" w:cs="Times New Roman"/>
          <w:sz w:val="24"/>
          <w:szCs w:val="24"/>
        </w:rPr>
        <w:t>gaining momentum with more than 1,000,000 acres within the Western Basin being managed by a 4R certified retailer/service provider.</w:t>
      </w:r>
      <w:r w:rsidR="00897AB1" w:rsidRPr="00D42642">
        <w:rPr>
          <w:rFonts w:ascii="Times New Roman" w:hAnsi="Times New Roman" w:cs="Times New Roman"/>
          <w:sz w:val="24"/>
          <w:szCs w:val="24"/>
        </w:rPr>
        <w:t xml:space="preserve"> However, understanding and quantifying the water quality benefits of the 4R program need to be accomplished. A multifaceted research project was initiated in July 2014 to quantify the edge-of-field and watershed scale effects of the 4R program. The project includes: data collection from edge-of-field and watershed scales; watershed and in-lake modeling; a socioeconomic assessment of producers; a triple bottom line assessment of the 4R program</w:t>
      </w:r>
      <w:r w:rsidR="00CB1548" w:rsidRPr="00D42642">
        <w:rPr>
          <w:rFonts w:ascii="Times New Roman" w:hAnsi="Times New Roman" w:cs="Times New Roman"/>
          <w:sz w:val="24"/>
          <w:szCs w:val="24"/>
        </w:rPr>
        <w:t xml:space="preserve"> including a survey of retailers</w:t>
      </w:r>
      <w:r w:rsidR="00897AB1" w:rsidRPr="00D42642">
        <w:rPr>
          <w:rFonts w:ascii="Times New Roman" w:hAnsi="Times New Roman" w:cs="Times New Roman"/>
          <w:sz w:val="24"/>
          <w:szCs w:val="24"/>
        </w:rPr>
        <w:t xml:space="preserve">; and education and outreach. Site selection and instrumentation </w:t>
      </w:r>
      <w:r w:rsidR="002258A9" w:rsidRPr="00D42642">
        <w:rPr>
          <w:rFonts w:ascii="Times New Roman" w:hAnsi="Times New Roman" w:cs="Times New Roman"/>
          <w:sz w:val="24"/>
          <w:szCs w:val="24"/>
        </w:rPr>
        <w:t xml:space="preserve">of the edge-of-field sites </w:t>
      </w:r>
      <w:r w:rsidR="00CB1548" w:rsidRPr="00D42642">
        <w:rPr>
          <w:rFonts w:ascii="Times New Roman" w:hAnsi="Times New Roman" w:cs="Times New Roman"/>
          <w:sz w:val="24"/>
          <w:szCs w:val="24"/>
        </w:rPr>
        <w:t>was completed and data collection has begun</w:t>
      </w:r>
      <w:r w:rsidR="002258A9" w:rsidRPr="00D42642">
        <w:rPr>
          <w:rFonts w:ascii="Times New Roman" w:hAnsi="Times New Roman" w:cs="Times New Roman"/>
          <w:sz w:val="24"/>
          <w:szCs w:val="24"/>
        </w:rPr>
        <w:t xml:space="preserve">. Watershed water quality data collection </w:t>
      </w:r>
      <w:r w:rsidR="00CB1548" w:rsidRPr="00D42642">
        <w:rPr>
          <w:rFonts w:ascii="Times New Roman" w:hAnsi="Times New Roman" w:cs="Times New Roman"/>
          <w:sz w:val="24"/>
          <w:szCs w:val="24"/>
        </w:rPr>
        <w:t xml:space="preserve">through the National Center for Water Quality Research </w:t>
      </w:r>
      <w:r w:rsidR="002258A9" w:rsidRPr="00D42642">
        <w:rPr>
          <w:rFonts w:ascii="Times New Roman" w:hAnsi="Times New Roman" w:cs="Times New Roman"/>
          <w:sz w:val="24"/>
          <w:szCs w:val="24"/>
        </w:rPr>
        <w:t>is ongoing. SWAT models for three major waters</w:t>
      </w:r>
      <w:r w:rsidR="00CB1548" w:rsidRPr="00D42642">
        <w:rPr>
          <w:rFonts w:ascii="Times New Roman" w:hAnsi="Times New Roman" w:cs="Times New Roman"/>
          <w:sz w:val="24"/>
          <w:szCs w:val="24"/>
        </w:rPr>
        <w:t xml:space="preserve">heds that comprise the WLEB have been </w:t>
      </w:r>
      <w:r w:rsidR="002258A9" w:rsidRPr="00D42642">
        <w:rPr>
          <w:rFonts w:ascii="Times New Roman" w:hAnsi="Times New Roman" w:cs="Times New Roman"/>
          <w:sz w:val="24"/>
          <w:szCs w:val="24"/>
        </w:rPr>
        <w:t xml:space="preserve">populated </w:t>
      </w:r>
      <w:r w:rsidR="00CB1548" w:rsidRPr="00D42642">
        <w:rPr>
          <w:rFonts w:ascii="Times New Roman" w:hAnsi="Times New Roman" w:cs="Times New Roman"/>
          <w:sz w:val="24"/>
          <w:szCs w:val="24"/>
        </w:rPr>
        <w:t xml:space="preserve">and different scenarios are being projected </w:t>
      </w:r>
      <w:r w:rsidR="002258A9" w:rsidRPr="00D42642">
        <w:rPr>
          <w:rFonts w:ascii="Times New Roman" w:hAnsi="Times New Roman" w:cs="Times New Roman"/>
          <w:sz w:val="24"/>
          <w:szCs w:val="24"/>
        </w:rPr>
        <w:t xml:space="preserve">to assess the effects of the 4R program. Previous producer </w:t>
      </w:r>
      <w:r w:rsidR="00CB1548" w:rsidRPr="00D42642">
        <w:rPr>
          <w:rFonts w:ascii="Times New Roman" w:hAnsi="Times New Roman" w:cs="Times New Roman"/>
          <w:sz w:val="24"/>
          <w:szCs w:val="24"/>
        </w:rPr>
        <w:t xml:space="preserve">and retailer </w:t>
      </w:r>
      <w:r w:rsidR="002258A9" w:rsidRPr="00D42642">
        <w:rPr>
          <w:rFonts w:ascii="Times New Roman" w:hAnsi="Times New Roman" w:cs="Times New Roman"/>
          <w:sz w:val="24"/>
          <w:szCs w:val="24"/>
        </w:rPr>
        <w:t xml:space="preserve">surveys have </w:t>
      </w:r>
      <w:r w:rsidR="00CB1548" w:rsidRPr="00D42642">
        <w:rPr>
          <w:rFonts w:ascii="Times New Roman" w:hAnsi="Times New Roman" w:cs="Times New Roman"/>
          <w:sz w:val="24"/>
          <w:szCs w:val="24"/>
        </w:rPr>
        <w:t>been</w:t>
      </w:r>
      <w:r w:rsidR="002258A9" w:rsidRPr="00D42642">
        <w:rPr>
          <w:rFonts w:ascii="Times New Roman" w:hAnsi="Times New Roman" w:cs="Times New Roman"/>
          <w:sz w:val="24"/>
          <w:szCs w:val="24"/>
        </w:rPr>
        <w:t xml:space="preserve"> evaluated</w:t>
      </w:r>
      <w:r w:rsidR="00CB1548" w:rsidRPr="00D42642">
        <w:rPr>
          <w:rFonts w:ascii="Times New Roman" w:hAnsi="Times New Roman" w:cs="Times New Roman"/>
          <w:sz w:val="24"/>
          <w:szCs w:val="24"/>
        </w:rPr>
        <w:t>. A second producer survey</w:t>
      </w:r>
      <w:r w:rsidR="002258A9" w:rsidRPr="00D42642">
        <w:rPr>
          <w:rFonts w:ascii="Times New Roman" w:hAnsi="Times New Roman" w:cs="Times New Roman"/>
          <w:sz w:val="24"/>
          <w:szCs w:val="24"/>
        </w:rPr>
        <w:t xml:space="preserve"> </w:t>
      </w:r>
      <w:r w:rsidR="00CB1548" w:rsidRPr="00D42642">
        <w:rPr>
          <w:rFonts w:ascii="Times New Roman" w:hAnsi="Times New Roman" w:cs="Times New Roman"/>
          <w:sz w:val="24"/>
          <w:szCs w:val="24"/>
        </w:rPr>
        <w:t>has been developed and has recently been mailed</w:t>
      </w:r>
      <w:r w:rsidR="002258A9" w:rsidRPr="00D42642">
        <w:rPr>
          <w:rFonts w:ascii="Times New Roman" w:hAnsi="Times New Roman" w:cs="Times New Roman"/>
          <w:sz w:val="24"/>
          <w:szCs w:val="24"/>
        </w:rPr>
        <w:t xml:space="preserve">. Additionally, outreach and promotion of the 4R program have occurred at multiple meetings and venues.  </w:t>
      </w:r>
      <w:r w:rsidR="00897AB1" w:rsidRPr="00D42642">
        <w:rPr>
          <w:rFonts w:ascii="Times New Roman" w:hAnsi="Times New Roman" w:cs="Times New Roman"/>
          <w:sz w:val="24"/>
          <w:szCs w:val="24"/>
        </w:rPr>
        <w:t xml:space="preserve"> </w:t>
      </w:r>
    </w:p>
    <w:p w:rsidR="00806241" w:rsidRPr="00D42642" w:rsidRDefault="00806241" w:rsidP="000D2C49">
      <w:pPr>
        <w:pStyle w:val="NoSpacing"/>
        <w:rPr>
          <w:rFonts w:ascii="Times New Roman" w:hAnsi="Times New Roman" w:cs="Times New Roman"/>
          <w:sz w:val="24"/>
          <w:szCs w:val="24"/>
        </w:rPr>
      </w:pPr>
    </w:p>
    <w:p w:rsidR="001212FC" w:rsidRPr="00D42642" w:rsidRDefault="001212FC">
      <w:pPr>
        <w:rPr>
          <w:rFonts w:ascii="Times New Roman" w:hAnsi="Times New Roman" w:cs="Times New Roman"/>
          <w:b/>
          <w:sz w:val="24"/>
          <w:szCs w:val="24"/>
        </w:rPr>
      </w:pPr>
      <w:r w:rsidRPr="00D42642">
        <w:rPr>
          <w:rFonts w:ascii="Times New Roman" w:hAnsi="Times New Roman" w:cs="Times New Roman"/>
          <w:b/>
          <w:sz w:val="24"/>
          <w:szCs w:val="24"/>
        </w:rPr>
        <w:br w:type="page"/>
      </w:r>
    </w:p>
    <w:p w:rsidR="00D708E4" w:rsidRPr="00D42642" w:rsidRDefault="00366961" w:rsidP="000D2C49">
      <w:pPr>
        <w:pStyle w:val="NoSpacing"/>
        <w:rPr>
          <w:rFonts w:ascii="Times New Roman" w:hAnsi="Times New Roman" w:cs="Times New Roman"/>
          <w:b/>
          <w:sz w:val="24"/>
          <w:szCs w:val="24"/>
        </w:rPr>
      </w:pPr>
      <w:r w:rsidRPr="00D42642">
        <w:rPr>
          <w:rFonts w:ascii="Times New Roman" w:hAnsi="Times New Roman" w:cs="Times New Roman"/>
          <w:b/>
          <w:sz w:val="24"/>
          <w:szCs w:val="24"/>
        </w:rPr>
        <w:lastRenderedPageBreak/>
        <w:t>Objective 1:</w:t>
      </w:r>
      <w:r w:rsidR="00F91507" w:rsidRPr="00D42642">
        <w:rPr>
          <w:rFonts w:ascii="Times New Roman" w:hAnsi="Times New Roman" w:cs="Times New Roman"/>
          <w:b/>
          <w:sz w:val="24"/>
          <w:szCs w:val="24"/>
        </w:rPr>
        <w:t xml:space="preserve"> To monitor the impacts of 4R Nutrient Stewardship practices and the 4R Certification Program on crop productivity, nutrient losses, and biotic integrity from select fields, streams, and watersheds in the WLEB.</w:t>
      </w:r>
      <w:r w:rsidR="002F01CD" w:rsidRPr="00D42642">
        <w:rPr>
          <w:rFonts w:ascii="Times New Roman" w:hAnsi="Times New Roman" w:cs="Times New Roman"/>
          <w:sz w:val="24"/>
          <w:szCs w:val="24"/>
        </w:rPr>
        <w:t xml:space="preserve"> </w:t>
      </w:r>
    </w:p>
    <w:p w:rsidR="002076DC" w:rsidRPr="00D42642" w:rsidRDefault="002F01CD" w:rsidP="000D2C49">
      <w:pPr>
        <w:pStyle w:val="NoSpacing"/>
        <w:rPr>
          <w:rFonts w:ascii="Times New Roman" w:hAnsi="Times New Roman" w:cs="Times New Roman"/>
          <w:sz w:val="24"/>
          <w:szCs w:val="24"/>
        </w:rPr>
      </w:pPr>
      <w:r w:rsidRPr="00D42642">
        <w:rPr>
          <w:rFonts w:ascii="Times New Roman" w:hAnsi="Times New Roman" w:cs="Times New Roman"/>
          <w:sz w:val="24"/>
          <w:szCs w:val="24"/>
        </w:rPr>
        <w:t xml:space="preserve"> </w:t>
      </w:r>
    </w:p>
    <w:p w:rsidR="002F01CD" w:rsidRPr="00D42642" w:rsidRDefault="00BE39CC" w:rsidP="000D2C49">
      <w:pPr>
        <w:pStyle w:val="NoSpacing"/>
        <w:rPr>
          <w:rFonts w:ascii="Times New Roman" w:hAnsi="Times New Roman" w:cs="Times New Roman"/>
          <w:sz w:val="24"/>
          <w:szCs w:val="24"/>
        </w:rPr>
      </w:pPr>
      <w:r w:rsidRPr="00D4264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863EE59" wp14:editId="6CBBA199">
                <wp:simplePos x="0" y="0"/>
                <wp:positionH relativeFrom="column">
                  <wp:posOffset>3009900</wp:posOffset>
                </wp:positionH>
                <wp:positionV relativeFrom="paragraph">
                  <wp:posOffset>55245</wp:posOffset>
                </wp:positionV>
                <wp:extent cx="409575" cy="4000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BE39CC" w:rsidRDefault="00BE39CC" w:rsidP="00BE39CC">
                            <w:pPr>
                              <w:rPr>
                                <w:b/>
                                <w:sz w:val="36"/>
                                <w:szCs w:val="36"/>
                              </w:rPr>
                            </w:pPr>
                            <w:r>
                              <w:rPr>
                                <w:b/>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3EE59" id="_x0000_t202" coordsize="21600,21600" o:spt="202" path="m,l,21600r21600,l21600,xe">
                <v:stroke joinstyle="miter"/>
                <v:path gradientshapeok="t" o:connecttype="rect"/>
              </v:shapetype>
              <v:shape id="Text Box 2" o:spid="_x0000_s1026" type="#_x0000_t202" style="position:absolute;margin-left:237pt;margin-top:4.35pt;width:32.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">
                <v:textbox>
                  <w:txbxContent>
                    <w:p w:rsidR="00BE39CC" w:rsidRPr="00BE39CC" w:rsidRDefault="00BE39CC" w:rsidP="00BE39CC">
                      <w:pPr>
                        <w:rPr>
                          <w:b/>
                          <w:sz w:val="36"/>
                          <w:szCs w:val="36"/>
                        </w:rPr>
                      </w:pPr>
                      <w:r>
                        <w:rPr>
                          <w:b/>
                          <w:sz w:val="36"/>
                          <w:szCs w:val="36"/>
                        </w:rPr>
                        <w:t>C</w:t>
                      </w:r>
                    </w:p>
                  </w:txbxContent>
                </v:textbox>
              </v:shape>
            </w:pict>
          </mc:Fallback>
        </mc:AlternateContent>
      </w:r>
      <w:r w:rsidRPr="00D4264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335F8B" wp14:editId="4EE5462A">
                <wp:simplePos x="0" y="0"/>
                <wp:positionH relativeFrom="column">
                  <wp:posOffset>-1</wp:posOffset>
                </wp:positionH>
                <wp:positionV relativeFrom="paragraph">
                  <wp:posOffset>-1905</wp:posOffset>
                </wp:positionV>
                <wp:extent cx="409575" cy="400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BE39CC" w:rsidRDefault="00BE39CC">
                            <w:pPr>
                              <w:rPr>
                                <w:b/>
                                <w:sz w:val="36"/>
                                <w:szCs w:val="36"/>
                              </w:rPr>
                            </w:pPr>
                            <w:r w:rsidRPr="00BE39CC">
                              <w:rPr>
                                <w:b/>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35F8B" id="_x0000_s1027" type="#_x0000_t202" style="position:absolute;margin-left:0;margin-top:-.15pt;width:32.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">
                <v:textbox>
                  <w:txbxContent>
                    <w:p w:rsidR="00BE39CC" w:rsidRPr="00BE39CC" w:rsidRDefault="00BE39CC">
                      <w:pPr>
                        <w:rPr>
                          <w:b/>
                          <w:sz w:val="36"/>
                          <w:szCs w:val="36"/>
                        </w:rPr>
                      </w:pPr>
                      <w:r w:rsidRPr="00BE39CC">
                        <w:rPr>
                          <w:b/>
                          <w:sz w:val="36"/>
                          <w:szCs w:val="36"/>
                        </w:rPr>
                        <w:t>A</w:t>
                      </w:r>
                    </w:p>
                  </w:txbxContent>
                </v:textbox>
              </v:shape>
            </w:pict>
          </mc:Fallback>
        </mc:AlternateContent>
      </w:r>
      <w:r w:rsidR="00D708E4" w:rsidRPr="00D42642">
        <w:rPr>
          <w:noProof/>
        </w:rPr>
        <w:drawing>
          <wp:anchor distT="0" distB="0" distL="114300" distR="114300" simplePos="0" relativeHeight="251658240" behindDoc="1" locked="0" layoutInCell="1" allowOverlap="1" wp14:anchorId="4CC19E09" wp14:editId="3AD8A4DF">
            <wp:simplePos x="0" y="0"/>
            <wp:positionH relativeFrom="column">
              <wp:posOffset>3009900</wp:posOffset>
            </wp:positionH>
            <wp:positionV relativeFrom="paragraph">
              <wp:posOffset>52070</wp:posOffset>
            </wp:positionV>
            <wp:extent cx="2249805" cy="3057525"/>
            <wp:effectExtent l="0" t="0" r="0" b="9525"/>
            <wp:wrapTight wrapText="bothSides">
              <wp:wrapPolygon edited="0">
                <wp:start x="0" y="0"/>
                <wp:lineTo x="0" y="21533"/>
                <wp:lineTo x="21399" y="21533"/>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TreatmentDesig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9805" cy="3057525"/>
                    </a:xfrm>
                    <a:prstGeom prst="rect">
                      <a:avLst/>
                    </a:prstGeom>
                  </pic:spPr>
                </pic:pic>
              </a:graphicData>
            </a:graphic>
            <wp14:sizeRelH relativeFrom="page">
              <wp14:pctWidth>0</wp14:pctWidth>
            </wp14:sizeRelH>
            <wp14:sizeRelV relativeFrom="page">
              <wp14:pctHeight>0</wp14:pctHeight>
            </wp14:sizeRelV>
          </wp:anchor>
        </w:drawing>
      </w:r>
      <w:r w:rsidR="00D708E4" w:rsidRPr="00D42642">
        <w:rPr>
          <w:noProof/>
        </w:rPr>
        <w:drawing>
          <wp:inline distT="0" distB="0" distL="0" distR="0" wp14:anchorId="2439E48B" wp14:editId="5C0160B1">
            <wp:extent cx="2524125" cy="167358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24125" cy="1673582"/>
                    </a:xfrm>
                    <a:prstGeom prst="rect">
                      <a:avLst/>
                    </a:prstGeom>
                  </pic:spPr>
                </pic:pic>
              </a:graphicData>
            </a:graphic>
          </wp:inline>
        </w:drawing>
      </w:r>
    </w:p>
    <w:p w:rsidR="009C5F27" w:rsidRPr="00D42642" w:rsidRDefault="00BE39CC" w:rsidP="000D2C49">
      <w:pPr>
        <w:pStyle w:val="NoSpacing"/>
        <w:rPr>
          <w:rFonts w:ascii="Times New Roman" w:hAnsi="Times New Roman" w:cs="Times New Roman"/>
          <w:sz w:val="24"/>
          <w:szCs w:val="24"/>
        </w:rPr>
      </w:pPr>
      <w:r w:rsidRPr="00D4264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BE748FB" wp14:editId="32E7A77E">
                <wp:simplePos x="0" y="0"/>
                <wp:positionH relativeFrom="column">
                  <wp:posOffset>0</wp:posOffset>
                </wp:positionH>
                <wp:positionV relativeFrom="paragraph">
                  <wp:posOffset>-1905</wp:posOffset>
                </wp:positionV>
                <wp:extent cx="409575" cy="400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solidFill>
                          <a:srgbClr val="FFFFFF"/>
                        </a:solidFill>
                        <a:ln w="9525">
                          <a:solidFill>
                            <a:srgbClr val="000000"/>
                          </a:solidFill>
                          <a:miter lim="800000"/>
                          <a:headEnd/>
                          <a:tailEnd/>
                        </a:ln>
                      </wps:spPr>
                      <wps:txbx>
                        <w:txbxContent>
                          <w:p w:rsidR="00BE39CC" w:rsidRPr="00A223F5" w:rsidRDefault="00BE39CC" w:rsidP="00BE39CC">
                            <w:pPr>
                              <w:rPr>
                                <w:b/>
                                <w:sz w:val="36"/>
                                <w:szCs w:val="36"/>
                              </w:rPr>
                            </w:pPr>
                            <w:r w:rsidRPr="00A223F5">
                              <w:rPr>
                                <w:b/>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48FB" id="_x0000_s1028" type="#_x0000_t202" style="position:absolute;margin-left:0;margin-top:-.15pt;width:32.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">
                <v:textbox>
                  <w:txbxContent>
                    <w:p w:rsidR="00BE39CC" w:rsidRPr="00A223F5" w:rsidRDefault="00BE39CC" w:rsidP="00BE39CC">
                      <w:pPr>
                        <w:rPr>
                          <w:b/>
                          <w:sz w:val="36"/>
                          <w:szCs w:val="36"/>
                        </w:rPr>
                      </w:pPr>
                      <w:r w:rsidRPr="00A223F5">
                        <w:rPr>
                          <w:b/>
                          <w:sz w:val="36"/>
                          <w:szCs w:val="36"/>
                        </w:rPr>
                        <w:t>B</w:t>
                      </w:r>
                    </w:p>
                  </w:txbxContent>
                </v:textbox>
              </v:shape>
            </w:pict>
          </mc:Fallback>
        </mc:AlternateContent>
      </w:r>
      <w:r w:rsidR="009C5F27" w:rsidRPr="00D42642">
        <w:rPr>
          <w:noProof/>
        </w:rPr>
        <w:drawing>
          <wp:inline distT="0" distB="0" distL="0" distR="0" wp14:anchorId="7C114C3C" wp14:editId="3EA6943B">
            <wp:extent cx="2524125" cy="167358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24125" cy="1673581"/>
                    </a:xfrm>
                    <a:prstGeom prst="rect">
                      <a:avLst/>
                    </a:prstGeom>
                  </pic:spPr>
                </pic:pic>
              </a:graphicData>
            </a:graphic>
          </wp:inline>
        </w:drawing>
      </w:r>
    </w:p>
    <w:p w:rsidR="00D708E4" w:rsidRPr="00D42642" w:rsidRDefault="00D708E4" w:rsidP="000D2C49">
      <w:pPr>
        <w:pStyle w:val="NoSpacing"/>
        <w:rPr>
          <w:rFonts w:ascii="Times New Roman" w:hAnsi="Times New Roman" w:cs="Times New Roman"/>
          <w:b/>
          <w:sz w:val="24"/>
          <w:szCs w:val="24"/>
        </w:rPr>
      </w:pPr>
      <w:r w:rsidRPr="00D42642">
        <w:rPr>
          <w:rFonts w:ascii="Times New Roman" w:hAnsi="Times New Roman" w:cs="Times New Roman"/>
          <w:b/>
          <w:sz w:val="24"/>
          <w:szCs w:val="24"/>
        </w:rPr>
        <w:t xml:space="preserve">Figure 1. Outline of fields in Ohio </w:t>
      </w:r>
      <w:r w:rsidR="00BE39CC" w:rsidRPr="00D42642">
        <w:rPr>
          <w:rFonts w:ascii="Times New Roman" w:hAnsi="Times New Roman" w:cs="Times New Roman"/>
          <w:b/>
          <w:sz w:val="24"/>
          <w:szCs w:val="24"/>
        </w:rPr>
        <w:t xml:space="preserve">(A&amp;B) </w:t>
      </w:r>
      <w:r w:rsidRPr="00D42642">
        <w:rPr>
          <w:rFonts w:ascii="Times New Roman" w:hAnsi="Times New Roman" w:cs="Times New Roman"/>
          <w:b/>
          <w:sz w:val="24"/>
          <w:szCs w:val="24"/>
        </w:rPr>
        <w:t xml:space="preserve">and Indiana </w:t>
      </w:r>
      <w:r w:rsidR="00BE39CC" w:rsidRPr="00D42642">
        <w:rPr>
          <w:rFonts w:ascii="Times New Roman" w:hAnsi="Times New Roman" w:cs="Times New Roman"/>
          <w:b/>
          <w:sz w:val="24"/>
          <w:szCs w:val="24"/>
        </w:rPr>
        <w:t xml:space="preserve">(C) </w:t>
      </w:r>
      <w:r w:rsidRPr="00D42642">
        <w:rPr>
          <w:rFonts w:ascii="Times New Roman" w:hAnsi="Times New Roman" w:cs="Times New Roman"/>
          <w:b/>
          <w:sz w:val="24"/>
          <w:szCs w:val="24"/>
        </w:rPr>
        <w:t xml:space="preserve">to be used for edge-of-field monitoring to support the 4R Research Project. </w:t>
      </w:r>
    </w:p>
    <w:p w:rsidR="00D708E4" w:rsidRPr="00D42642" w:rsidRDefault="00D708E4" w:rsidP="000D2C49">
      <w:pPr>
        <w:pStyle w:val="NoSpacing"/>
        <w:rPr>
          <w:rFonts w:ascii="Times New Roman" w:hAnsi="Times New Roman" w:cs="Times New Roman"/>
          <w:b/>
          <w:sz w:val="24"/>
          <w:szCs w:val="24"/>
        </w:rPr>
      </w:pPr>
    </w:p>
    <w:p w:rsidR="000D03ED" w:rsidRPr="00D42642" w:rsidRDefault="002258A9" w:rsidP="000D2C49">
      <w:pPr>
        <w:pStyle w:val="NoSpacing"/>
        <w:rPr>
          <w:rFonts w:ascii="Times New Roman" w:hAnsi="Times New Roman" w:cs="Times New Roman"/>
          <w:sz w:val="24"/>
          <w:szCs w:val="24"/>
        </w:rPr>
      </w:pPr>
      <w:r w:rsidRPr="00D42642">
        <w:rPr>
          <w:rFonts w:ascii="Times New Roman" w:hAnsi="Times New Roman" w:cs="Times New Roman"/>
          <w:b/>
          <w:i/>
          <w:sz w:val="24"/>
          <w:szCs w:val="24"/>
        </w:rPr>
        <w:t>Edge-of-Field (EOF) Monitoring:</w:t>
      </w:r>
      <w:r w:rsidRPr="00D42642">
        <w:rPr>
          <w:rFonts w:ascii="Times New Roman" w:hAnsi="Times New Roman" w:cs="Times New Roman"/>
          <w:b/>
          <w:sz w:val="24"/>
          <w:szCs w:val="24"/>
        </w:rPr>
        <w:t xml:space="preserve"> </w:t>
      </w:r>
      <w:r w:rsidRPr="00D42642">
        <w:rPr>
          <w:rFonts w:ascii="Times New Roman" w:hAnsi="Times New Roman" w:cs="Times New Roman"/>
          <w:sz w:val="24"/>
          <w:szCs w:val="24"/>
        </w:rPr>
        <w:t xml:space="preserve">Two sites in Ohio and one in Indiana </w:t>
      </w:r>
      <w:r w:rsidR="00285BF3" w:rsidRPr="00D42642">
        <w:rPr>
          <w:rFonts w:ascii="Times New Roman" w:hAnsi="Times New Roman" w:cs="Times New Roman"/>
          <w:sz w:val="24"/>
          <w:szCs w:val="24"/>
        </w:rPr>
        <w:t>were</w:t>
      </w:r>
      <w:r w:rsidRPr="00D42642">
        <w:rPr>
          <w:rFonts w:ascii="Times New Roman" w:hAnsi="Times New Roman" w:cs="Times New Roman"/>
          <w:sz w:val="24"/>
          <w:szCs w:val="24"/>
        </w:rPr>
        <w:t xml:space="preserve"> identified for combined surface and subsurface </w:t>
      </w:r>
      <w:bookmarkStart w:id="0" w:name="_GoBack"/>
      <w:bookmarkEnd w:id="0"/>
      <w:r w:rsidRPr="00D42642">
        <w:rPr>
          <w:rFonts w:ascii="Times New Roman" w:hAnsi="Times New Roman" w:cs="Times New Roman"/>
          <w:sz w:val="24"/>
          <w:szCs w:val="24"/>
        </w:rPr>
        <w:t xml:space="preserve">EOF monitoring (Figure 1A, 1B, and 1C). The Ohio sites are located in Wood County in the Portage River Watershed. The Indiana site is located in Steuben County on the Ohio-Indiana border. All three sites are representative of crop production agricultural systems in the tile drained landscape of the WLEB. </w:t>
      </w:r>
      <w:r w:rsidR="00285BF3" w:rsidRPr="00D42642">
        <w:rPr>
          <w:rFonts w:ascii="Times New Roman" w:hAnsi="Times New Roman" w:cs="Times New Roman"/>
          <w:sz w:val="24"/>
          <w:szCs w:val="24"/>
        </w:rPr>
        <w:t>Instrumentation was completed at the Ohio sites in Jan/Feb 2</w:t>
      </w:r>
      <w:r w:rsidR="000D03ED" w:rsidRPr="00D42642">
        <w:rPr>
          <w:rFonts w:ascii="Times New Roman" w:hAnsi="Times New Roman" w:cs="Times New Roman"/>
          <w:sz w:val="24"/>
          <w:szCs w:val="24"/>
        </w:rPr>
        <w:t>01</w:t>
      </w:r>
      <w:r w:rsidR="00285BF3" w:rsidRPr="00D42642">
        <w:rPr>
          <w:rFonts w:ascii="Times New Roman" w:hAnsi="Times New Roman" w:cs="Times New Roman"/>
          <w:sz w:val="24"/>
          <w:szCs w:val="24"/>
        </w:rPr>
        <w:t xml:space="preserve">5 and the Indiana site in Nov/Dec 2015. </w:t>
      </w:r>
    </w:p>
    <w:p w:rsidR="00F46766" w:rsidRPr="00D42642" w:rsidRDefault="00F46766" w:rsidP="000D2C49">
      <w:pPr>
        <w:pStyle w:val="NoSpacing"/>
        <w:rPr>
          <w:rFonts w:ascii="Times New Roman" w:hAnsi="Times New Roman" w:cs="Times New Roman"/>
          <w:sz w:val="24"/>
          <w:szCs w:val="24"/>
        </w:rPr>
      </w:pPr>
    </w:p>
    <w:p w:rsidR="000D03ED" w:rsidRPr="00D42642" w:rsidRDefault="000D03ED" w:rsidP="000D2C49">
      <w:pPr>
        <w:pStyle w:val="NoSpacing"/>
        <w:rPr>
          <w:rFonts w:ascii="Times New Roman" w:hAnsi="Times New Roman" w:cs="Times New Roman"/>
          <w:sz w:val="24"/>
          <w:szCs w:val="24"/>
        </w:rPr>
      </w:pPr>
      <w:r w:rsidRPr="00D42642">
        <w:rPr>
          <w:rFonts w:ascii="Times New Roman" w:hAnsi="Times New Roman" w:cs="Times New Roman"/>
          <w:sz w:val="24"/>
          <w:szCs w:val="24"/>
        </w:rPr>
        <w:t xml:space="preserve">Data collection from the Ohio sites has been ongoing since completion of data installation (Figure 3). The BE site had wheat in 2015 while the LS site was planted to corn in 2015. Management data from the sites is being collected and compiled at this time. At the Indiana site, flow has not occurred through the H-flume yet. Field is still rough from September intensive tiling operation. Farmer has disked it down somewhat, will probably disk again in the spring prior to planting (Figure 5). At the Indiana site, </w:t>
      </w:r>
      <w:r w:rsidR="008868B5" w:rsidRPr="00D42642">
        <w:rPr>
          <w:rFonts w:ascii="Times New Roman" w:hAnsi="Times New Roman" w:cs="Times New Roman"/>
          <w:sz w:val="24"/>
          <w:szCs w:val="24"/>
        </w:rPr>
        <w:t>we are c</w:t>
      </w:r>
      <w:r w:rsidRPr="00D42642">
        <w:rPr>
          <w:rFonts w:ascii="Times New Roman" w:hAnsi="Times New Roman" w:cs="Times New Roman"/>
          <w:sz w:val="24"/>
          <w:szCs w:val="24"/>
        </w:rPr>
        <w:t xml:space="preserve">urrently having power issues which are wreaking havoc with </w:t>
      </w:r>
      <w:r w:rsidR="008868B5" w:rsidRPr="00D42642">
        <w:rPr>
          <w:rFonts w:ascii="Times New Roman" w:hAnsi="Times New Roman" w:cs="Times New Roman"/>
          <w:sz w:val="24"/>
          <w:szCs w:val="24"/>
        </w:rPr>
        <w:t>the</w:t>
      </w:r>
      <w:r w:rsidRPr="00D42642">
        <w:rPr>
          <w:rFonts w:ascii="Times New Roman" w:hAnsi="Times New Roman" w:cs="Times New Roman"/>
          <w:sz w:val="24"/>
          <w:szCs w:val="24"/>
        </w:rPr>
        <w:t xml:space="preserve"> samplers. Voltage limitation</w:t>
      </w:r>
      <w:r w:rsidR="008868B5" w:rsidRPr="00D42642">
        <w:rPr>
          <w:rFonts w:ascii="Times New Roman" w:hAnsi="Times New Roman" w:cs="Times New Roman"/>
          <w:sz w:val="24"/>
          <w:szCs w:val="24"/>
        </w:rPr>
        <w:t>s</w:t>
      </w:r>
      <w:r w:rsidRPr="00D42642">
        <w:rPr>
          <w:rFonts w:ascii="Times New Roman" w:hAnsi="Times New Roman" w:cs="Times New Roman"/>
          <w:sz w:val="24"/>
          <w:szCs w:val="24"/>
        </w:rPr>
        <w:t xml:space="preserve"> within the signature system have basically disabled the sites due to the lack of sunlight for battery regeneration</w:t>
      </w:r>
      <w:r w:rsidR="008868B5" w:rsidRPr="00D42642">
        <w:rPr>
          <w:rFonts w:ascii="Times New Roman" w:hAnsi="Times New Roman" w:cs="Times New Roman"/>
          <w:sz w:val="24"/>
          <w:szCs w:val="24"/>
        </w:rPr>
        <w:t>. We are</w:t>
      </w:r>
      <w:r w:rsidRPr="00D42642">
        <w:rPr>
          <w:rFonts w:ascii="Times New Roman" w:hAnsi="Times New Roman" w:cs="Times New Roman"/>
          <w:sz w:val="24"/>
          <w:szCs w:val="24"/>
        </w:rPr>
        <w:t xml:space="preserve"> in the process of getting some additional power tran</w:t>
      </w:r>
      <w:r w:rsidR="008868B5" w:rsidRPr="00D42642">
        <w:rPr>
          <w:rFonts w:ascii="Times New Roman" w:hAnsi="Times New Roman" w:cs="Times New Roman"/>
          <w:sz w:val="24"/>
          <w:szCs w:val="24"/>
        </w:rPr>
        <w:t>s</w:t>
      </w:r>
      <w:r w:rsidRPr="00D42642">
        <w:rPr>
          <w:rFonts w:ascii="Times New Roman" w:hAnsi="Times New Roman" w:cs="Times New Roman"/>
          <w:sz w:val="24"/>
          <w:szCs w:val="24"/>
        </w:rPr>
        <w:t xml:space="preserve">formers that </w:t>
      </w:r>
      <w:r w:rsidR="008868B5" w:rsidRPr="00D42642">
        <w:rPr>
          <w:rFonts w:ascii="Times New Roman" w:hAnsi="Times New Roman" w:cs="Times New Roman"/>
          <w:sz w:val="24"/>
          <w:szCs w:val="24"/>
        </w:rPr>
        <w:t>hopefully will</w:t>
      </w:r>
      <w:r w:rsidRPr="00D42642">
        <w:rPr>
          <w:rFonts w:ascii="Times New Roman" w:hAnsi="Times New Roman" w:cs="Times New Roman"/>
          <w:sz w:val="24"/>
          <w:szCs w:val="24"/>
        </w:rPr>
        <w:t xml:space="preserve"> reduce significantly the power issues by either raising or lowering the voltage as needed to maintain 13.4V.</w:t>
      </w:r>
    </w:p>
    <w:p w:rsidR="00285BF3" w:rsidRPr="00D42642" w:rsidRDefault="00285BF3" w:rsidP="000D2C49">
      <w:pPr>
        <w:pStyle w:val="NoSpacing"/>
        <w:rPr>
          <w:rFonts w:ascii="Times New Roman" w:hAnsi="Times New Roman" w:cs="Times New Roman"/>
          <w:sz w:val="24"/>
          <w:szCs w:val="24"/>
        </w:rPr>
      </w:pPr>
    </w:p>
    <w:p w:rsidR="00D708E4" w:rsidRPr="00D42642" w:rsidRDefault="006B5BF7" w:rsidP="000D2C49">
      <w:pPr>
        <w:pStyle w:val="NoSpacing"/>
        <w:rPr>
          <w:rFonts w:ascii="Times New Roman" w:hAnsi="Times New Roman" w:cs="Times New Roman"/>
          <w:b/>
          <w:sz w:val="24"/>
          <w:szCs w:val="24"/>
        </w:rPr>
      </w:pPr>
      <w:r w:rsidRPr="00D42642">
        <w:rPr>
          <w:rFonts w:ascii="Times New Roman" w:hAnsi="Times New Roman" w:cs="Times New Roman"/>
          <w:b/>
          <w:noProof/>
          <w:sz w:val="24"/>
          <w:szCs w:val="24"/>
        </w:rPr>
        <w:lastRenderedPageBreak/>
        <w:drawing>
          <wp:inline distT="0" distB="0" distL="0" distR="0" wp14:anchorId="17916DA2" wp14:editId="41279D4B">
            <wp:extent cx="185737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5509" cy="1243673"/>
                    </a:xfrm>
                    <a:prstGeom prst="rect">
                      <a:avLst/>
                    </a:prstGeom>
                  </pic:spPr>
                </pic:pic>
              </a:graphicData>
            </a:graphic>
          </wp:inline>
        </w:drawing>
      </w:r>
      <w:r w:rsidRPr="00D42642">
        <w:rPr>
          <w:rFonts w:ascii="Times New Roman" w:hAnsi="Times New Roman" w:cs="Times New Roman"/>
          <w:b/>
          <w:noProof/>
          <w:sz w:val="24"/>
          <w:szCs w:val="24"/>
        </w:rPr>
        <w:drawing>
          <wp:inline distT="0" distB="0" distL="0" distR="0" wp14:anchorId="27CA1DFD" wp14:editId="0FED414A">
            <wp:extent cx="1857375" cy="123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5509" cy="1243673"/>
                    </a:xfrm>
                    <a:prstGeom prst="rect">
                      <a:avLst/>
                    </a:prstGeom>
                  </pic:spPr>
                </pic:pic>
              </a:graphicData>
            </a:graphic>
          </wp:inline>
        </w:drawing>
      </w:r>
      <w:r w:rsidRPr="00D42642">
        <w:rPr>
          <w:rFonts w:ascii="Times New Roman" w:hAnsi="Times New Roman" w:cs="Times New Roman"/>
          <w:b/>
          <w:noProof/>
          <w:sz w:val="24"/>
          <w:szCs w:val="24"/>
        </w:rPr>
        <w:drawing>
          <wp:inline distT="0" distB="0" distL="0" distR="0" wp14:anchorId="1BEE6736" wp14:editId="23FA465B">
            <wp:extent cx="1857375" cy="1238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19" cy="1241213"/>
                    </a:xfrm>
                    <a:prstGeom prst="rect">
                      <a:avLst/>
                    </a:prstGeom>
                  </pic:spPr>
                </pic:pic>
              </a:graphicData>
            </a:graphic>
          </wp:inline>
        </w:drawing>
      </w:r>
    </w:p>
    <w:p w:rsidR="006B5BF7" w:rsidRPr="00D42642" w:rsidRDefault="006B5BF7" w:rsidP="000D2C49">
      <w:pPr>
        <w:pStyle w:val="NoSpacing"/>
        <w:rPr>
          <w:rFonts w:ascii="Times New Roman" w:hAnsi="Times New Roman" w:cs="Times New Roman"/>
          <w:b/>
          <w:sz w:val="24"/>
          <w:szCs w:val="24"/>
        </w:rPr>
      </w:pPr>
    </w:p>
    <w:p w:rsidR="006B5BF7" w:rsidRPr="00D42642" w:rsidRDefault="006B5BF7" w:rsidP="000D2C49">
      <w:pPr>
        <w:pStyle w:val="NoSpacing"/>
        <w:rPr>
          <w:rFonts w:ascii="Times New Roman" w:hAnsi="Times New Roman" w:cs="Times New Roman"/>
          <w:b/>
          <w:sz w:val="24"/>
          <w:szCs w:val="24"/>
        </w:rPr>
      </w:pPr>
      <w:r w:rsidRPr="00D42642">
        <w:rPr>
          <w:rFonts w:ascii="Times New Roman" w:hAnsi="Times New Roman" w:cs="Times New Roman"/>
          <w:b/>
          <w:sz w:val="24"/>
          <w:szCs w:val="24"/>
        </w:rPr>
        <w:t xml:space="preserve">Figure 2. Example of EOF monitoring equipment </w:t>
      </w:r>
      <w:r w:rsidR="00734B82" w:rsidRPr="00D42642">
        <w:rPr>
          <w:rFonts w:ascii="Times New Roman" w:hAnsi="Times New Roman" w:cs="Times New Roman"/>
          <w:b/>
          <w:sz w:val="24"/>
          <w:szCs w:val="24"/>
        </w:rPr>
        <w:t xml:space="preserve">in Ohio </w:t>
      </w:r>
      <w:r w:rsidRPr="00D42642">
        <w:rPr>
          <w:rFonts w:ascii="Times New Roman" w:hAnsi="Times New Roman" w:cs="Times New Roman"/>
          <w:b/>
          <w:sz w:val="24"/>
          <w:szCs w:val="24"/>
        </w:rPr>
        <w:t xml:space="preserve">(photos by Tom Bruulsema). </w:t>
      </w:r>
    </w:p>
    <w:p w:rsidR="00D708E4" w:rsidRPr="00D42642" w:rsidRDefault="00D708E4" w:rsidP="000D2C49">
      <w:pPr>
        <w:pStyle w:val="NoSpacing"/>
        <w:rPr>
          <w:rFonts w:ascii="Times New Roman" w:hAnsi="Times New Roman" w:cs="Times New Roman"/>
          <w:b/>
          <w:sz w:val="24"/>
          <w:szCs w:val="24"/>
        </w:rPr>
      </w:pPr>
    </w:p>
    <w:p w:rsidR="000D03ED" w:rsidRPr="00D42642" w:rsidRDefault="00734B82" w:rsidP="006B5BF7">
      <w:r w:rsidRPr="00D42642">
        <w:object w:dxaOrig="12150" w:dyaOrig="15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5pt;height:477.5pt" o:ole="">
            <v:imagedata r:id="rId11" o:title=""/>
          </v:shape>
          <o:OLEObject Type="Embed" ProgID="SigmaPlotGraphicObject.12" ShapeID="_x0000_i1025" DrawAspect="Content" ObjectID="_1514810651" r:id="rId12"/>
        </w:object>
      </w:r>
    </w:p>
    <w:p w:rsidR="00734B82" w:rsidRPr="00D42642" w:rsidRDefault="00734B82" w:rsidP="006B5BF7">
      <w:pPr>
        <w:rPr>
          <w:rFonts w:ascii="Times New Roman" w:hAnsi="Times New Roman" w:cs="Times New Roman"/>
          <w:b/>
          <w:sz w:val="24"/>
          <w:szCs w:val="24"/>
        </w:rPr>
      </w:pPr>
      <w:r w:rsidRPr="00D42642">
        <w:rPr>
          <w:rFonts w:ascii="Times New Roman" w:hAnsi="Times New Roman" w:cs="Times New Roman"/>
          <w:b/>
          <w:sz w:val="24"/>
          <w:szCs w:val="24"/>
        </w:rPr>
        <w:t xml:space="preserve">Figure 3. Preliminary EOF data from BE site in Ohio. </w:t>
      </w:r>
    </w:p>
    <w:p w:rsidR="005C0166" w:rsidRPr="00D42642" w:rsidRDefault="005C0166" w:rsidP="006B5BF7">
      <w:pPr>
        <w:rPr>
          <w:rFonts w:ascii="Times New Roman" w:hAnsi="Times New Roman" w:cs="Times New Roman"/>
          <w:b/>
          <w:sz w:val="24"/>
          <w:szCs w:val="24"/>
        </w:rPr>
      </w:pPr>
      <w:r w:rsidRPr="00D42642">
        <w:rPr>
          <w:noProof/>
        </w:rPr>
        <w:lastRenderedPageBreak/>
        <w:drawing>
          <wp:inline distT="0" distB="0" distL="0" distR="0" wp14:anchorId="5369CC53" wp14:editId="1CD07FFE">
            <wp:extent cx="4499792" cy="3330459"/>
            <wp:effectExtent l="0" t="0" r="0" b="3810"/>
            <wp:docPr id="9" name="Picture 9" descr="C:\Users\kevin.king\AppData\Local\Microsoft\Windows\Temporary Internet Files\Content.Outlook\1JICH483\K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king\AppData\Local\Microsoft\Windows\Temporary Internet Files\Content.Outlook\1JICH483\KC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9296" cy="3330092"/>
                    </a:xfrm>
                    <a:prstGeom prst="rect">
                      <a:avLst/>
                    </a:prstGeom>
                    <a:noFill/>
                    <a:ln>
                      <a:noFill/>
                    </a:ln>
                  </pic:spPr>
                </pic:pic>
              </a:graphicData>
            </a:graphic>
          </wp:inline>
        </w:drawing>
      </w:r>
    </w:p>
    <w:p w:rsidR="00734B82" w:rsidRPr="00D42642" w:rsidRDefault="00605798" w:rsidP="006B5BF7">
      <w:pPr>
        <w:rPr>
          <w:rFonts w:ascii="Times New Roman" w:hAnsi="Times New Roman" w:cs="Times New Roman"/>
          <w:b/>
          <w:sz w:val="24"/>
          <w:szCs w:val="24"/>
        </w:rPr>
      </w:pPr>
      <w:r w:rsidRPr="00D42642">
        <w:rPr>
          <w:rFonts w:ascii="Times New Roman" w:hAnsi="Times New Roman" w:cs="Times New Roman"/>
          <w:b/>
          <w:sz w:val="24"/>
          <w:szCs w:val="24"/>
        </w:rPr>
        <w:t xml:space="preserve">Figure 4. H-flume from Indiana site. </w:t>
      </w:r>
    </w:p>
    <w:p w:rsidR="000D03ED" w:rsidRPr="00D42642" w:rsidRDefault="00332B71" w:rsidP="006B5BF7">
      <w:pPr>
        <w:rPr>
          <w:rFonts w:ascii="Times New Roman" w:hAnsi="Times New Roman" w:cs="Times New Roman"/>
          <w:sz w:val="24"/>
          <w:szCs w:val="24"/>
          <w:u w:val="single"/>
        </w:rPr>
      </w:pPr>
      <w:r w:rsidRPr="00D42642">
        <w:rPr>
          <w:rFonts w:ascii="Times New Roman" w:hAnsi="Times New Roman" w:cs="Times New Roman"/>
          <w:b/>
          <w:sz w:val="24"/>
          <w:szCs w:val="24"/>
          <w:u w:val="single"/>
        </w:rPr>
        <w:t>Manuscripts and presentations</w:t>
      </w:r>
      <w:r w:rsidR="0000727D" w:rsidRPr="00D42642">
        <w:rPr>
          <w:rFonts w:ascii="Times New Roman" w:hAnsi="Times New Roman" w:cs="Times New Roman"/>
          <w:b/>
          <w:sz w:val="24"/>
          <w:szCs w:val="24"/>
          <w:u w:val="single"/>
        </w:rPr>
        <w:t xml:space="preserve"> </w:t>
      </w:r>
      <w:r w:rsidRPr="00D42642">
        <w:rPr>
          <w:rFonts w:ascii="Times New Roman" w:hAnsi="Times New Roman" w:cs="Times New Roman"/>
          <w:b/>
          <w:sz w:val="24"/>
          <w:szCs w:val="24"/>
          <w:u w:val="single"/>
        </w:rPr>
        <w:t xml:space="preserve">by Kevin King and Mark Williams </w:t>
      </w:r>
      <w:r w:rsidR="0000727D" w:rsidRPr="00D42642">
        <w:rPr>
          <w:rFonts w:ascii="Times New Roman" w:hAnsi="Times New Roman" w:cs="Times New Roman"/>
          <w:b/>
          <w:sz w:val="24"/>
          <w:szCs w:val="24"/>
          <w:u w:val="single"/>
        </w:rPr>
        <w:t>related to EOF component</w:t>
      </w:r>
      <w:r w:rsidR="000D03ED" w:rsidRPr="00D42642">
        <w:rPr>
          <w:rFonts w:ascii="Times New Roman" w:hAnsi="Times New Roman" w:cs="Times New Roman"/>
          <w:b/>
          <w:sz w:val="24"/>
          <w:szCs w:val="24"/>
          <w:u w:val="single"/>
        </w:rPr>
        <w:t xml:space="preserve">: </w:t>
      </w:r>
    </w:p>
    <w:p w:rsidR="00090F87" w:rsidRPr="00336642" w:rsidRDefault="00090F87" w:rsidP="00332B71">
      <w:pPr>
        <w:pStyle w:val="BodyText"/>
        <w:numPr>
          <w:ilvl w:val="3"/>
          <w:numId w:val="13"/>
        </w:numPr>
        <w:tabs>
          <w:tab w:val="num" w:pos="1530"/>
        </w:tabs>
        <w:ind w:left="360"/>
        <w:jc w:val="left"/>
        <w:rPr>
          <w:szCs w:val="24"/>
          <w:highlight w:val="green"/>
        </w:rPr>
      </w:pPr>
      <w:r w:rsidRPr="00336642">
        <w:rPr>
          <w:szCs w:val="24"/>
          <w:highlight w:val="green"/>
        </w:rPr>
        <w:t>King, K.W., M.R. Williams, and N.R. Fausey. Effect of crop type and season on nutrient leaching to tile drains under a corn-soybean rotation. J. Soil and Water Conservation 71:56-68. 2016.</w:t>
      </w:r>
    </w:p>
    <w:p w:rsidR="00090F87" w:rsidRPr="00336642" w:rsidRDefault="00090F87" w:rsidP="00332B71">
      <w:pPr>
        <w:pStyle w:val="BodyText"/>
        <w:numPr>
          <w:ilvl w:val="3"/>
          <w:numId w:val="13"/>
        </w:numPr>
        <w:tabs>
          <w:tab w:val="num" w:pos="810"/>
          <w:tab w:val="num" w:pos="1530"/>
        </w:tabs>
        <w:ind w:left="360"/>
        <w:jc w:val="left"/>
        <w:rPr>
          <w:szCs w:val="24"/>
          <w:highlight w:val="green"/>
        </w:rPr>
      </w:pPr>
      <w:r w:rsidRPr="00336642">
        <w:rPr>
          <w:szCs w:val="24"/>
          <w:highlight w:val="green"/>
        </w:rPr>
        <w:t>Williams, M.R., K.W. King, W.I. Ford, and N.R. Fausey. Edge-of-field research to quantify the impacts of agricultural practices on water quality in Ohio. J. Soil and Water Conservation 71:9A-12A. 2016.</w:t>
      </w:r>
    </w:p>
    <w:p w:rsidR="00090F87" w:rsidRPr="00336642" w:rsidRDefault="00090F87" w:rsidP="00332B71">
      <w:pPr>
        <w:pStyle w:val="BodyText"/>
        <w:numPr>
          <w:ilvl w:val="3"/>
          <w:numId w:val="13"/>
        </w:numPr>
        <w:tabs>
          <w:tab w:val="num" w:pos="810"/>
          <w:tab w:val="num" w:pos="1530"/>
        </w:tabs>
        <w:ind w:left="360"/>
        <w:jc w:val="left"/>
        <w:rPr>
          <w:szCs w:val="24"/>
          <w:highlight w:val="green"/>
        </w:rPr>
      </w:pPr>
      <w:r w:rsidRPr="00336642">
        <w:rPr>
          <w:szCs w:val="24"/>
          <w:highlight w:val="green"/>
        </w:rPr>
        <w:t xml:space="preserve">Williams, M.R., K.W. King, W.I. Ford, A.R. Buda, and C.D. Kennedy. Effect of tillage on </w:t>
      </w:r>
      <w:proofErr w:type="spellStart"/>
      <w:r w:rsidRPr="00336642">
        <w:rPr>
          <w:szCs w:val="24"/>
          <w:highlight w:val="green"/>
        </w:rPr>
        <w:t>macropore</w:t>
      </w:r>
      <w:proofErr w:type="spellEnd"/>
      <w:r w:rsidRPr="00336642">
        <w:rPr>
          <w:szCs w:val="24"/>
          <w:highlight w:val="green"/>
        </w:rPr>
        <w:t xml:space="preserve"> flow and phosphorus transport to tile drains. Water Resources Research (revisions submitted in November 2015).</w:t>
      </w:r>
    </w:p>
    <w:p w:rsidR="00B6268E" w:rsidRPr="00D42642" w:rsidRDefault="00B6268E" w:rsidP="00332B71">
      <w:pPr>
        <w:autoSpaceDE w:val="0"/>
        <w:autoSpaceDN w:val="0"/>
        <w:adjustRightInd w:val="0"/>
        <w:spacing w:after="0" w:line="240" w:lineRule="auto"/>
        <w:ind w:left="360" w:hanging="360"/>
        <w:rPr>
          <w:rFonts w:ascii="Times New Roman" w:hAnsi="Times New Roman" w:cs="Times New Roman"/>
          <w:sz w:val="24"/>
          <w:szCs w:val="24"/>
        </w:rPr>
      </w:pP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February 18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Effect of agricultural management on surface and subsurface nutrient transport</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the Certified Livestock Manager (CLM) Training meeting, ODA (Reynoldsburg, OH)</w:t>
      </w: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February 19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Surface and subsurface nutrient loss from edge-of-field sites in Ohio</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to the Maumee/WLEB CEAP working group, Lake Erie Center (Oregon, OH)</w:t>
      </w: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February 26 –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Nutrient loss in surface and subsurface drainage: preliminary results from edge-of-field studies</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the Agronomy Workshop and Expo and Fertilizer Certification training meeting (Waldo, OH)</w:t>
      </w: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March 4 –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Using paired watershed data to assess impacts of agricultural production and best management practices</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the Conservation Tillage and Technology Conference (CTTC), Ohio Northern Univ. (Ada, OH)</w:t>
      </w: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lastRenderedPageBreak/>
        <w:t xml:space="preserve">March 9 </w:t>
      </w:r>
      <w:r w:rsidR="00332B71" w:rsidRPr="00336642">
        <w:rPr>
          <w:rFonts w:ascii="Times New Roman" w:hAnsi="Times New Roman" w:cs="Times New Roman"/>
          <w:sz w:val="24"/>
          <w:szCs w:val="24"/>
          <w:highlight w:val="yellow"/>
        </w:rPr>
        <w:t>- “</w:t>
      </w:r>
      <w:r w:rsidRPr="00336642">
        <w:rPr>
          <w:rFonts w:ascii="Times New Roman" w:hAnsi="Times New Roman" w:cs="Times New Roman"/>
          <w:sz w:val="24"/>
          <w:szCs w:val="24"/>
          <w:highlight w:val="yellow"/>
        </w:rPr>
        <w:t>Edge of field research on P: paired watershed data</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the All Ohio Chapter SWCS, ODA (Reynoldsburg, OH)</w:t>
      </w:r>
    </w:p>
    <w:p w:rsidR="004917F6" w:rsidRPr="00336642" w:rsidRDefault="006924A7"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M</w:t>
      </w:r>
      <w:r w:rsidR="004917F6" w:rsidRPr="00336642">
        <w:rPr>
          <w:rFonts w:ascii="Times New Roman" w:hAnsi="Times New Roman" w:cs="Times New Roman"/>
          <w:sz w:val="24"/>
          <w:szCs w:val="24"/>
          <w:highlight w:val="yellow"/>
        </w:rPr>
        <w:t xml:space="preserve">ay 12- </w:t>
      </w:r>
      <w:r w:rsidR="00332B71" w:rsidRPr="00336642">
        <w:rPr>
          <w:rFonts w:ascii="Times New Roman" w:hAnsi="Times New Roman" w:cs="Times New Roman"/>
          <w:sz w:val="24"/>
          <w:szCs w:val="24"/>
          <w:highlight w:val="yellow"/>
        </w:rPr>
        <w:t>“</w:t>
      </w:r>
      <w:r w:rsidR="004917F6" w:rsidRPr="00336642">
        <w:rPr>
          <w:rFonts w:ascii="Times New Roman" w:hAnsi="Times New Roman" w:cs="Times New Roman"/>
          <w:sz w:val="24"/>
          <w:szCs w:val="24"/>
          <w:highlight w:val="yellow"/>
        </w:rPr>
        <w:t>Evaluating the 4R concept and certification program in the WLEB</w:t>
      </w:r>
      <w:r w:rsidR="00332B71" w:rsidRPr="00336642">
        <w:rPr>
          <w:rFonts w:ascii="Times New Roman" w:hAnsi="Times New Roman" w:cs="Times New Roman"/>
          <w:sz w:val="24"/>
          <w:szCs w:val="24"/>
          <w:highlight w:val="yellow"/>
        </w:rPr>
        <w:t>”</w:t>
      </w:r>
      <w:r w:rsidR="004917F6" w:rsidRPr="00336642">
        <w:rPr>
          <w:rFonts w:ascii="Times New Roman" w:hAnsi="Times New Roman" w:cs="Times New Roman"/>
          <w:sz w:val="24"/>
          <w:szCs w:val="24"/>
          <w:highlight w:val="yellow"/>
        </w:rPr>
        <w:t xml:space="preserve"> </w:t>
      </w:r>
      <w:r w:rsidR="00332B71" w:rsidRPr="00336642">
        <w:rPr>
          <w:rFonts w:ascii="Times New Roman" w:hAnsi="Times New Roman" w:cs="Times New Roman"/>
          <w:sz w:val="24"/>
          <w:szCs w:val="24"/>
          <w:highlight w:val="yellow"/>
        </w:rPr>
        <w:t>at</w:t>
      </w:r>
      <w:r w:rsidR="004917F6" w:rsidRPr="00336642">
        <w:rPr>
          <w:rFonts w:ascii="Times New Roman" w:hAnsi="Times New Roman" w:cs="Times New Roman"/>
          <w:sz w:val="24"/>
          <w:szCs w:val="24"/>
          <w:highlight w:val="yellow"/>
        </w:rPr>
        <w:t xml:space="preserve"> 4R Summit in Washington, DC.</w:t>
      </w:r>
    </w:p>
    <w:p w:rsidR="004917F6" w:rsidRPr="00336642" w:rsidRDefault="004917F6"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May 13 –</w:t>
      </w:r>
      <w:r w:rsidR="00332B71" w:rsidRPr="00336642">
        <w:rPr>
          <w:rFonts w:ascii="Times New Roman" w:hAnsi="Times New Roman" w:cs="Times New Roman"/>
          <w:sz w:val="24"/>
          <w:szCs w:val="24"/>
          <w:highlight w:val="yellow"/>
        </w:rPr>
        <w:t xml:space="preserve"> </w:t>
      </w:r>
      <w:r w:rsidRPr="00336642">
        <w:rPr>
          <w:rFonts w:ascii="Times New Roman" w:hAnsi="Times New Roman" w:cs="Times New Roman"/>
          <w:sz w:val="24"/>
          <w:szCs w:val="24"/>
          <w:highlight w:val="yellow"/>
        </w:rPr>
        <w:t xml:space="preserve">a congressional briefing on </w:t>
      </w:r>
      <w:r w:rsidR="00332B71" w:rsidRPr="00336642">
        <w:rPr>
          <w:rFonts w:ascii="Times New Roman" w:hAnsi="Times New Roman" w:cs="Times New Roman"/>
          <w:sz w:val="24"/>
          <w:szCs w:val="24"/>
          <w:highlight w:val="yellow"/>
        </w:rPr>
        <w:t>4R research in WLEB</w:t>
      </w:r>
      <w:r w:rsidRPr="00336642">
        <w:rPr>
          <w:rFonts w:ascii="Times New Roman" w:hAnsi="Times New Roman" w:cs="Times New Roman"/>
          <w:sz w:val="24"/>
          <w:szCs w:val="24"/>
          <w:highlight w:val="yellow"/>
        </w:rPr>
        <w:t xml:space="preserve"> (Washington, DC).</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Jun 26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 of Field Research: Su</w:t>
      </w:r>
      <w:r w:rsidR="00332B71" w:rsidRPr="00336642">
        <w:rPr>
          <w:rFonts w:ascii="Times New Roman" w:hAnsi="Times New Roman" w:cs="Times New Roman"/>
          <w:sz w:val="24"/>
          <w:szCs w:val="24"/>
          <w:highlight w:val="yellow"/>
        </w:rPr>
        <w:t>rface and Subsurface P Movement”</w:t>
      </w:r>
      <w:r w:rsidRPr="00336642">
        <w:rPr>
          <w:rFonts w:ascii="Times New Roman" w:hAnsi="Times New Roman" w:cs="Times New Roman"/>
          <w:sz w:val="24"/>
          <w:szCs w:val="24"/>
          <w:highlight w:val="yellow"/>
        </w:rPr>
        <w:t xml:space="preserve"> to Ohio P Task Force (Columbus, OH)</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July 24 – Provided a briefing to Senator Portman on “Helping producers evaluate water quality impacts of agricultural practices” (Oak Harbor, OH)</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July 28 – “Surface and Subsurface P Transport in Tile Drained Landscapes” at ASABE meeting (New Orleans, LA)</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J</w:t>
      </w:r>
      <w:r w:rsidR="00332B71" w:rsidRPr="00336642">
        <w:rPr>
          <w:rFonts w:ascii="Times New Roman" w:hAnsi="Times New Roman" w:cs="Times New Roman"/>
          <w:sz w:val="24"/>
          <w:szCs w:val="24"/>
          <w:highlight w:val="yellow"/>
        </w:rPr>
        <w:t>uly 30 – Provided presentation “</w:t>
      </w:r>
      <w:r w:rsidRPr="00336642">
        <w:rPr>
          <w:rFonts w:ascii="Times New Roman" w:hAnsi="Times New Roman" w:cs="Times New Roman"/>
          <w:sz w:val="24"/>
          <w:szCs w:val="24"/>
          <w:highlight w:val="yellow"/>
        </w:rPr>
        <w:t>Evaluation of BMPs for</w:t>
      </w:r>
      <w:r w:rsidR="00332B71" w:rsidRPr="00336642">
        <w:rPr>
          <w:rFonts w:ascii="Times New Roman" w:hAnsi="Times New Roman" w:cs="Times New Roman"/>
          <w:sz w:val="24"/>
          <w:szCs w:val="24"/>
          <w:highlight w:val="yellow"/>
        </w:rPr>
        <w:t xml:space="preserve"> addressing P transport in tile”</w:t>
      </w:r>
      <w:r w:rsidRPr="00336642">
        <w:rPr>
          <w:rFonts w:ascii="Times New Roman" w:hAnsi="Times New Roman" w:cs="Times New Roman"/>
          <w:sz w:val="24"/>
          <w:szCs w:val="24"/>
          <w:highlight w:val="yellow"/>
        </w:rPr>
        <w:t xml:space="preserve"> at a TNC field day (Fulton County, OH</w:t>
      </w:r>
      <w:r w:rsidR="00332B71" w:rsidRPr="00336642">
        <w:rPr>
          <w:rFonts w:ascii="Times New Roman" w:hAnsi="Times New Roman" w:cs="Times New Roman"/>
          <w:sz w:val="24"/>
          <w:szCs w:val="24"/>
          <w:highlight w:val="yellow"/>
        </w:rPr>
        <w:t>)</w:t>
      </w:r>
    </w:p>
    <w:p w:rsidR="00332B71"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Aug 12-</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P losses: edge-of-field findings and potential mitigation practices</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OSU Manure Science Day, Union City, OH </w:t>
      </w:r>
    </w:p>
    <w:p w:rsidR="00B6268E" w:rsidRPr="00336642" w:rsidRDefault="00332B71"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Aug 13-“Edge-of-field P losses: edge-of-field findings and potential mitigation practices” </w:t>
      </w:r>
      <w:r w:rsidR="00B6268E" w:rsidRPr="00336642">
        <w:rPr>
          <w:rFonts w:ascii="Times New Roman" w:hAnsi="Times New Roman" w:cs="Times New Roman"/>
          <w:sz w:val="24"/>
          <w:szCs w:val="24"/>
          <w:highlight w:val="yellow"/>
        </w:rPr>
        <w:t xml:space="preserve"> and field tour at NRC</w:t>
      </w:r>
      <w:r w:rsidRPr="00336642">
        <w:rPr>
          <w:rFonts w:ascii="Times New Roman" w:hAnsi="Times New Roman" w:cs="Times New Roman"/>
          <w:sz w:val="24"/>
          <w:szCs w:val="24"/>
          <w:highlight w:val="yellow"/>
        </w:rPr>
        <w:t xml:space="preserve">S State Technical Committee </w:t>
      </w:r>
      <w:proofErr w:type="spellStart"/>
      <w:r w:rsidRPr="00336642">
        <w:rPr>
          <w:rFonts w:ascii="Times New Roman" w:hAnsi="Times New Roman" w:cs="Times New Roman"/>
          <w:sz w:val="24"/>
          <w:szCs w:val="24"/>
          <w:highlight w:val="yellow"/>
        </w:rPr>
        <w:t>Mtg</w:t>
      </w:r>
      <w:proofErr w:type="spellEnd"/>
      <w:r w:rsidRPr="00336642">
        <w:rPr>
          <w:rFonts w:ascii="Times New Roman" w:hAnsi="Times New Roman" w:cs="Times New Roman"/>
          <w:sz w:val="24"/>
          <w:szCs w:val="24"/>
          <w:highlight w:val="yellow"/>
        </w:rPr>
        <w:t xml:space="preserve"> (</w:t>
      </w:r>
      <w:r w:rsidR="00B6268E" w:rsidRPr="00336642">
        <w:rPr>
          <w:rFonts w:ascii="Times New Roman" w:hAnsi="Times New Roman" w:cs="Times New Roman"/>
          <w:sz w:val="24"/>
          <w:szCs w:val="24"/>
          <w:highlight w:val="yellow"/>
        </w:rPr>
        <w:t>Celina, OH</w:t>
      </w:r>
      <w:r w:rsidRPr="00336642">
        <w:rPr>
          <w:rFonts w:ascii="Times New Roman" w:hAnsi="Times New Roman" w:cs="Times New Roman"/>
          <w:sz w:val="24"/>
          <w:szCs w:val="24"/>
          <w:highlight w:val="yellow"/>
        </w:rPr>
        <w:t>)</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Aug 18-</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P loss in tile drainage</w:t>
      </w:r>
      <w:r w:rsidR="00332B71" w:rsidRPr="00336642">
        <w:rPr>
          <w:rFonts w:ascii="Times New Roman" w:hAnsi="Times New Roman" w:cs="Times New Roman"/>
          <w:sz w:val="24"/>
          <w:szCs w:val="24"/>
          <w:highlight w:val="yellow"/>
        </w:rPr>
        <w:t>” at WLEB working group meeting (</w:t>
      </w:r>
      <w:r w:rsidRPr="00336642">
        <w:rPr>
          <w:rFonts w:ascii="Times New Roman" w:hAnsi="Times New Roman" w:cs="Times New Roman"/>
          <w:sz w:val="24"/>
          <w:szCs w:val="24"/>
          <w:highlight w:val="yellow"/>
        </w:rPr>
        <w:t>Oregon, OH</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Aug 20-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Phosphorus: Management and Mitigation Impacts</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Managing our Water; The Field and Beyond conference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Oregon, OH</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Aug 25 –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water quality studies in Ohio</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to Conservation Action Project board and m</w:t>
      </w:r>
      <w:r w:rsidR="00332B71" w:rsidRPr="00336642">
        <w:rPr>
          <w:rFonts w:ascii="Times New Roman" w:hAnsi="Times New Roman" w:cs="Times New Roman"/>
          <w:sz w:val="24"/>
          <w:szCs w:val="24"/>
          <w:highlight w:val="yellow"/>
        </w:rPr>
        <w:t xml:space="preserve">embers (Napoleon,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Aug 28- </w:t>
      </w:r>
      <w:r w:rsidR="00332B71" w:rsidRPr="00336642">
        <w:rPr>
          <w:rFonts w:ascii="Times New Roman" w:hAnsi="Times New Roman" w:cs="Times New Roman"/>
          <w:sz w:val="24"/>
          <w:szCs w:val="24"/>
          <w:highlight w:val="yellow"/>
        </w:rPr>
        <w:t>“E</w:t>
      </w:r>
      <w:r w:rsidRPr="00336642">
        <w:rPr>
          <w:rFonts w:ascii="Times New Roman" w:hAnsi="Times New Roman" w:cs="Times New Roman"/>
          <w:sz w:val="24"/>
          <w:szCs w:val="24"/>
          <w:highlight w:val="yellow"/>
        </w:rPr>
        <w:t>dge-of-field research: collaborati</w:t>
      </w:r>
      <w:r w:rsidR="00332B71" w:rsidRPr="00336642">
        <w:rPr>
          <w:rFonts w:ascii="Times New Roman" w:hAnsi="Times New Roman" w:cs="Times New Roman"/>
          <w:sz w:val="24"/>
          <w:szCs w:val="24"/>
          <w:highlight w:val="yellow"/>
        </w:rPr>
        <w:t>ons, partnerships, and outreach”</w:t>
      </w:r>
      <w:r w:rsidRPr="00336642">
        <w:rPr>
          <w:rFonts w:ascii="Times New Roman" w:hAnsi="Times New Roman" w:cs="Times New Roman"/>
          <w:sz w:val="24"/>
          <w:szCs w:val="24"/>
          <w:highlight w:val="yellow"/>
        </w:rPr>
        <w:t xml:space="preserve"> at Ag Water Quality Monitoring Forum: Advancing Indiana’s Nutrient Management and Soil Health Strategy </w:t>
      </w:r>
      <w:r w:rsidR="00332B71" w:rsidRPr="00336642">
        <w:rPr>
          <w:rFonts w:ascii="Times New Roman" w:hAnsi="Times New Roman" w:cs="Times New Roman"/>
          <w:sz w:val="24"/>
          <w:szCs w:val="24"/>
          <w:highlight w:val="yellow"/>
        </w:rPr>
        <w:t>(Indianapolis, IN</w:t>
      </w:r>
      <w:r w:rsidRPr="00336642">
        <w:rPr>
          <w:rFonts w:ascii="Times New Roman" w:hAnsi="Times New Roman" w:cs="Times New Roman"/>
          <w:sz w:val="24"/>
          <w:szCs w:val="24"/>
          <w:highlight w:val="yellow"/>
        </w:rPr>
        <w:t>)</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Sep 2 – </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P losses: edge-of-field findings and potential mitigation practices</w:t>
      </w:r>
      <w:r w:rsidR="00332B71"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TNC sponsored Western Lake Erie Basin: Nutrient Stewardship in Action mtg. (Oregon,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Sep 16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research findings and best management practices</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Crawford County Field Day (Bucyrus,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Sep 18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research findings and best management practices</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Hardin County Field Day (Dunkirk,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Sep 21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research: tile drainage and phosphorus</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Seneca County conservation meeting (Tiffin,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Oct 6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Agricultural Phosphorus Losses: What is</w:t>
      </w:r>
      <w:r w:rsidR="009B1637" w:rsidRPr="00336642">
        <w:rPr>
          <w:rFonts w:ascii="Times New Roman" w:hAnsi="Times New Roman" w:cs="Times New Roman"/>
          <w:sz w:val="24"/>
          <w:szCs w:val="24"/>
          <w:highlight w:val="yellow"/>
        </w:rPr>
        <w:t xml:space="preserve"> edge-of-field data telling us?”</w:t>
      </w:r>
      <w:r w:rsidRPr="00336642">
        <w:rPr>
          <w:rFonts w:ascii="Times New Roman" w:hAnsi="Times New Roman" w:cs="Times New Roman"/>
          <w:sz w:val="24"/>
          <w:szCs w:val="24"/>
          <w:highlight w:val="yellow"/>
        </w:rPr>
        <w:t xml:space="preserve"> to Michigan Farm Bureau (remote by </w:t>
      </w:r>
      <w:proofErr w:type="spellStart"/>
      <w:r w:rsidRPr="00336642">
        <w:rPr>
          <w:rFonts w:ascii="Times New Roman" w:hAnsi="Times New Roman" w:cs="Times New Roman"/>
          <w:sz w:val="24"/>
          <w:szCs w:val="24"/>
          <w:highlight w:val="yellow"/>
        </w:rPr>
        <w:t>webex</w:t>
      </w:r>
      <w:proofErr w:type="spellEnd"/>
      <w:r w:rsidRPr="00336642">
        <w:rPr>
          <w:rFonts w:ascii="Times New Roman" w:hAnsi="Times New Roman" w:cs="Times New Roman"/>
          <w:sz w:val="24"/>
          <w:szCs w:val="24"/>
          <w:highlight w:val="yellow"/>
        </w:rPr>
        <w:t xml:space="preserve">)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Oct 15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Practices to address edge-of-fi</w:t>
      </w:r>
      <w:r w:rsidR="009B1637" w:rsidRPr="00336642">
        <w:rPr>
          <w:rFonts w:ascii="Times New Roman" w:hAnsi="Times New Roman" w:cs="Times New Roman"/>
          <w:sz w:val="24"/>
          <w:szCs w:val="24"/>
          <w:highlight w:val="yellow"/>
        </w:rPr>
        <w:t>eld P losses in Lake Erie Basin”</w:t>
      </w:r>
      <w:r w:rsidRPr="00336642">
        <w:rPr>
          <w:rFonts w:ascii="Times New Roman" w:hAnsi="Times New Roman" w:cs="Times New Roman"/>
          <w:sz w:val="24"/>
          <w:szCs w:val="24"/>
          <w:highlight w:val="yellow"/>
        </w:rPr>
        <w:t xml:space="preserve"> to Western Lake Erie Basin working group (Oregon, OH)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Oct 16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Agricultural Phosphorus Losses: What is edge-of-field data telling us?</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and tour of edge-of-field sites f</w:t>
      </w:r>
      <w:r w:rsidR="009B1637" w:rsidRPr="00336642">
        <w:rPr>
          <w:rFonts w:ascii="Times New Roman" w:hAnsi="Times New Roman" w:cs="Times New Roman"/>
          <w:sz w:val="24"/>
          <w:szCs w:val="24"/>
          <w:highlight w:val="yellow"/>
        </w:rPr>
        <w:t>or Ohio congressmen and staffs (Wood County, OH)</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Nov 19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Using paired edge-of-field data to assess impacts of management on surface and subsurface P loss</w:t>
      </w:r>
      <w:r w:rsidR="009B1637" w:rsidRPr="00336642">
        <w:rPr>
          <w:rFonts w:ascii="Times New Roman" w:hAnsi="Times New Roman" w:cs="Times New Roman"/>
          <w:sz w:val="24"/>
          <w:szCs w:val="24"/>
          <w:highlight w:val="yellow"/>
        </w:rPr>
        <w:t xml:space="preserve">” to SERA-17 </w:t>
      </w:r>
      <w:r w:rsidRPr="00336642">
        <w:rPr>
          <w:rFonts w:ascii="Times New Roman" w:hAnsi="Times New Roman" w:cs="Times New Roman"/>
          <w:sz w:val="24"/>
          <w:szCs w:val="24"/>
          <w:highlight w:val="yellow"/>
        </w:rPr>
        <w:t xml:space="preserve">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Minneapolis, MN</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p>
    <w:p w:rsidR="00B6268E" w:rsidRPr="00D42642" w:rsidRDefault="00B6268E" w:rsidP="000D4867">
      <w:pPr>
        <w:pStyle w:val="NoSpacing"/>
        <w:numPr>
          <w:ilvl w:val="0"/>
          <w:numId w:val="26"/>
        </w:numPr>
        <w:rPr>
          <w:rFonts w:ascii="Times New Roman" w:hAnsi="Times New Roman" w:cs="Times New Roman"/>
          <w:sz w:val="24"/>
          <w:szCs w:val="24"/>
        </w:rPr>
      </w:pPr>
      <w:r w:rsidRPr="00336642">
        <w:rPr>
          <w:rFonts w:ascii="Times New Roman" w:hAnsi="Times New Roman" w:cs="Times New Roman"/>
          <w:sz w:val="24"/>
          <w:szCs w:val="24"/>
          <w:highlight w:val="yellow"/>
        </w:rPr>
        <w:t xml:space="preserve">Dec 1 –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Monitoring surface runoff and tile drainage using</w:t>
      </w:r>
      <w:r w:rsidR="009B1637" w:rsidRPr="00336642">
        <w:rPr>
          <w:rFonts w:ascii="Times New Roman" w:hAnsi="Times New Roman" w:cs="Times New Roman"/>
          <w:sz w:val="24"/>
          <w:szCs w:val="24"/>
          <w:highlight w:val="yellow"/>
        </w:rPr>
        <w:t xml:space="preserve"> automated and passive sampling”</w:t>
      </w:r>
      <w:r w:rsidRPr="00336642">
        <w:rPr>
          <w:rFonts w:ascii="Times New Roman" w:hAnsi="Times New Roman" w:cs="Times New Roman"/>
          <w:sz w:val="24"/>
          <w:szCs w:val="24"/>
          <w:highlight w:val="yellow"/>
        </w:rPr>
        <w:t xml:space="preserve"> at Healthy Soils for Healthy Waters and Edge-of-Field Monitoring Workshop in Memphis, TN</w:t>
      </w:r>
      <w:r w:rsidRPr="00D42642">
        <w:rPr>
          <w:rFonts w:ascii="Times New Roman" w:hAnsi="Times New Roman" w:cs="Times New Roman"/>
          <w:sz w:val="24"/>
          <w:szCs w:val="24"/>
        </w:rPr>
        <w:t xml:space="preserve">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lastRenderedPageBreak/>
        <w:t xml:space="preserve">Dec 1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Drainage Water Management</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Healthy Soils for Healthy Waters and Edge-of-Field Monitoring Workshop in Memphis, TN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Dec 2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What We Monitor For and What We Learn at Different Monitoring Scales</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Healthy Soils for Healthy Waters and Edge-of-Field Monitoring Workshop in Memphis, TN </w:t>
      </w:r>
    </w:p>
    <w:p w:rsidR="00B6268E" w:rsidRPr="00336642" w:rsidRDefault="00B6268E" w:rsidP="000D4867">
      <w:pPr>
        <w:pStyle w:val="NoSpacing"/>
        <w:numPr>
          <w:ilvl w:val="0"/>
          <w:numId w:val="26"/>
        </w:numPr>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Dec 3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Edge-of-Field Water Quality Monitoring: The First Step in Agricultural Practice Assessment in the Field to Lake Continuum</w:t>
      </w:r>
      <w:r w:rsidR="009B1637" w:rsidRPr="00336642">
        <w:rPr>
          <w:rFonts w:ascii="Times New Roman" w:hAnsi="Times New Roman" w:cs="Times New Roman"/>
          <w:sz w:val="24"/>
          <w:szCs w:val="24"/>
          <w:highlight w:val="yellow"/>
        </w:rPr>
        <w:t>”</w:t>
      </w:r>
      <w:r w:rsidRPr="00336642">
        <w:rPr>
          <w:rFonts w:ascii="Times New Roman" w:hAnsi="Times New Roman" w:cs="Times New Roman"/>
          <w:sz w:val="24"/>
          <w:szCs w:val="24"/>
          <w:highlight w:val="yellow"/>
        </w:rPr>
        <w:t xml:space="preserve"> at Healthy Soils for Healthy Waters and Edge-of-Field Monitoring Workshop in Memphis, TN </w:t>
      </w:r>
    </w:p>
    <w:p w:rsidR="009B1637" w:rsidRPr="00D42642" w:rsidRDefault="009B1637" w:rsidP="000D4867">
      <w:pPr>
        <w:pStyle w:val="BodyText"/>
        <w:numPr>
          <w:ilvl w:val="0"/>
          <w:numId w:val="26"/>
        </w:numPr>
        <w:tabs>
          <w:tab w:val="left" w:pos="810"/>
        </w:tabs>
        <w:jc w:val="left"/>
        <w:rPr>
          <w:szCs w:val="24"/>
        </w:rPr>
      </w:pPr>
      <w:r w:rsidRPr="00336642">
        <w:rPr>
          <w:szCs w:val="24"/>
          <w:highlight w:val="yellow"/>
        </w:rPr>
        <w:t>Dec 15 – “Using stable isotope tracers to assess flow pathways for P transport in tile-drained landscapes” at AGU Fall Meeting (San Francisco, CA)</w:t>
      </w:r>
    </w:p>
    <w:p w:rsidR="009B1637" w:rsidRPr="00D42642" w:rsidRDefault="009B1637" w:rsidP="009B1637">
      <w:pPr>
        <w:pStyle w:val="NoSpacing"/>
        <w:rPr>
          <w:rFonts w:ascii="Times New Roman" w:hAnsi="Times New Roman" w:cs="Times New Roman"/>
          <w:sz w:val="24"/>
          <w:szCs w:val="24"/>
        </w:rPr>
      </w:pPr>
    </w:p>
    <w:p w:rsidR="00366961" w:rsidRPr="00D42642" w:rsidRDefault="00667003" w:rsidP="00667003">
      <w:pPr>
        <w:rPr>
          <w:rFonts w:ascii="Times New Roman" w:hAnsi="Times New Roman" w:cs="Times New Roman"/>
          <w:b/>
          <w:i/>
          <w:sz w:val="24"/>
          <w:szCs w:val="24"/>
        </w:rPr>
      </w:pPr>
      <w:r w:rsidRPr="00D42642">
        <w:rPr>
          <w:rFonts w:ascii="Times New Roman" w:hAnsi="Times New Roman" w:cs="Times New Roman"/>
          <w:b/>
          <w:i/>
          <w:sz w:val="24"/>
          <w:szCs w:val="24"/>
        </w:rPr>
        <w:t>Watershed Monitoring and Biotic Measurements</w:t>
      </w:r>
      <w:r w:rsidR="002076DC" w:rsidRPr="00D42642">
        <w:rPr>
          <w:rFonts w:ascii="Times New Roman" w:hAnsi="Times New Roman" w:cs="Times New Roman"/>
          <w:b/>
          <w:i/>
          <w:sz w:val="24"/>
          <w:szCs w:val="24"/>
        </w:rPr>
        <w:t>:</w:t>
      </w:r>
      <w:r w:rsidR="006B5BF7" w:rsidRPr="00D42642">
        <w:rPr>
          <w:rFonts w:ascii="Times New Roman" w:hAnsi="Times New Roman" w:cs="Times New Roman"/>
          <w:b/>
          <w:i/>
          <w:sz w:val="24"/>
          <w:szCs w:val="24"/>
        </w:rPr>
        <w:t xml:space="preserve"> </w:t>
      </w:r>
    </w:p>
    <w:p w:rsidR="00667003" w:rsidRPr="00D42642" w:rsidRDefault="00667003" w:rsidP="009B1637">
      <w:pPr>
        <w:pStyle w:val="ListParagraph"/>
        <w:numPr>
          <w:ilvl w:val="0"/>
          <w:numId w:val="11"/>
        </w:numPr>
        <w:tabs>
          <w:tab w:val="left" w:pos="360"/>
        </w:tabs>
        <w:ind w:left="360"/>
        <w:contextualSpacing/>
        <w:rPr>
          <w:rFonts w:ascii="Times New Roman" w:hAnsi="Times New Roman"/>
          <w:sz w:val="24"/>
          <w:szCs w:val="24"/>
        </w:rPr>
      </w:pPr>
      <w:r w:rsidRPr="00D42642">
        <w:rPr>
          <w:rFonts w:ascii="Times New Roman" w:hAnsi="Times New Roman"/>
          <w:sz w:val="24"/>
          <w:szCs w:val="24"/>
        </w:rPr>
        <w:t xml:space="preserve">Purchased YSI EXO2 </w:t>
      </w:r>
      <w:proofErr w:type="spellStart"/>
      <w:r w:rsidRPr="00D42642">
        <w:rPr>
          <w:rFonts w:ascii="Times New Roman" w:hAnsi="Times New Roman"/>
          <w:sz w:val="24"/>
          <w:szCs w:val="24"/>
        </w:rPr>
        <w:t>multiparameter</w:t>
      </w:r>
      <w:proofErr w:type="spellEnd"/>
      <w:r w:rsidRPr="00D42642">
        <w:rPr>
          <w:rFonts w:ascii="Times New Roman" w:hAnsi="Times New Roman"/>
          <w:sz w:val="24"/>
          <w:szCs w:val="24"/>
        </w:rPr>
        <w:t xml:space="preserve"> </w:t>
      </w:r>
      <w:proofErr w:type="spellStart"/>
      <w:r w:rsidRPr="00D42642">
        <w:rPr>
          <w:rFonts w:ascii="Times New Roman" w:hAnsi="Times New Roman"/>
          <w:sz w:val="24"/>
          <w:szCs w:val="24"/>
        </w:rPr>
        <w:t>sondes</w:t>
      </w:r>
      <w:proofErr w:type="spellEnd"/>
      <w:r w:rsidRPr="00D42642">
        <w:rPr>
          <w:rFonts w:ascii="Times New Roman" w:hAnsi="Times New Roman"/>
          <w:sz w:val="24"/>
          <w:szCs w:val="24"/>
        </w:rPr>
        <w:t xml:space="preserve">, light sensors, and </w:t>
      </w:r>
      <w:proofErr w:type="spellStart"/>
      <w:r w:rsidRPr="00D42642">
        <w:rPr>
          <w:rFonts w:ascii="Times New Roman" w:hAnsi="Times New Roman"/>
          <w:sz w:val="24"/>
          <w:szCs w:val="24"/>
        </w:rPr>
        <w:t>Minidot</w:t>
      </w:r>
      <w:proofErr w:type="spellEnd"/>
      <w:r w:rsidRPr="00D42642">
        <w:rPr>
          <w:rFonts w:ascii="Times New Roman" w:hAnsi="Times New Roman"/>
          <w:sz w:val="24"/>
          <w:szCs w:val="24"/>
        </w:rPr>
        <w:t xml:space="preserve"> oxygen sensors.  All sensors were tested for sampling frequency and battery life and then calibrated for biotic measurements.  </w:t>
      </w:r>
    </w:p>
    <w:p w:rsidR="00667003" w:rsidRPr="00D42642" w:rsidRDefault="00667003" w:rsidP="009B1637">
      <w:pPr>
        <w:pStyle w:val="ListParagraph"/>
        <w:numPr>
          <w:ilvl w:val="0"/>
          <w:numId w:val="11"/>
        </w:numPr>
        <w:tabs>
          <w:tab w:val="left" w:pos="360"/>
        </w:tabs>
        <w:ind w:left="360"/>
        <w:contextualSpacing/>
        <w:rPr>
          <w:rFonts w:ascii="Times New Roman" w:hAnsi="Times New Roman"/>
          <w:sz w:val="24"/>
          <w:szCs w:val="24"/>
        </w:rPr>
      </w:pPr>
      <w:r w:rsidRPr="00D42642">
        <w:rPr>
          <w:rFonts w:ascii="Times New Roman" w:hAnsi="Times New Roman"/>
          <w:sz w:val="24"/>
          <w:szCs w:val="24"/>
        </w:rPr>
        <w:t xml:space="preserve">YSI </w:t>
      </w:r>
      <w:proofErr w:type="spellStart"/>
      <w:r w:rsidRPr="00D42642">
        <w:rPr>
          <w:rFonts w:ascii="Times New Roman" w:hAnsi="Times New Roman"/>
          <w:sz w:val="24"/>
          <w:szCs w:val="24"/>
        </w:rPr>
        <w:t>sondes</w:t>
      </w:r>
      <w:proofErr w:type="spellEnd"/>
      <w:r w:rsidRPr="00D42642">
        <w:rPr>
          <w:rFonts w:ascii="Times New Roman" w:hAnsi="Times New Roman"/>
          <w:sz w:val="24"/>
          <w:szCs w:val="24"/>
        </w:rPr>
        <w:t xml:space="preserve"> and light sensors were deployed at the Heidelberg Tributary Loading Program (HTLP) sites on the Sandusky River at Fremont and on the Portage River at Woodville in May 2015.  </w:t>
      </w:r>
      <w:proofErr w:type="spellStart"/>
      <w:r w:rsidRPr="00D42642">
        <w:rPr>
          <w:rFonts w:ascii="Times New Roman" w:hAnsi="Times New Roman"/>
          <w:sz w:val="24"/>
          <w:szCs w:val="24"/>
        </w:rPr>
        <w:t>Sondes</w:t>
      </w:r>
      <w:proofErr w:type="spellEnd"/>
      <w:r w:rsidRPr="00D42642">
        <w:rPr>
          <w:rFonts w:ascii="Times New Roman" w:hAnsi="Times New Roman"/>
          <w:sz w:val="24"/>
          <w:szCs w:val="24"/>
        </w:rPr>
        <w:t xml:space="preserve"> have been in place continuously, except during calibration and data download periods. </w:t>
      </w:r>
    </w:p>
    <w:p w:rsidR="00667003" w:rsidRPr="00D42642" w:rsidRDefault="00667003" w:rsidP="009B1637">
      <w:pPr>
        <w:pStyle w:val="ListParagraph"/>
        <w:numPr>
          <w:ilvl w:val="0"/>
          <w:numId w:val="11"/>
        </w:numPr>
        <w:tabs>
          <w:tab w:val="left" w:pos="360"/>
        </w:tabs>
        <w:ind w:left="360"/>
        <w:contextualSpacing/>
        <w:rPr>
          <w:rFonts w:ascii="Times New Roman" w:hAnsi="Times New Roman"/>
          <w:sz w:val="24"/>
          <w:szCs w:val="24"/>
        </w:rPr>
      </w:pPr>
      <w:proofErr w:type="spellStart"/>
      <w:r w:rsidRPr="00D42642">
        <w:rPr>
          <w:rFonts w:ascii="Times New Roman" w:hAnsi="Times New Roman"/>
          <w:sz w:val="24"/>
          <w:szCs w:val="24"/>
        </w:rPr>
        <w:t>Minidots</w:t>
      </w:r>
      <w:proofErr w:type="spellEnd"/>
      <w:r w:rsidRPr="00D42642">
        <w:rPr>
          <w:rFonts w:ascii="Times New Roman" w:hAnsi="Times New Roman"/>
          <w:sz w:val="24"/>
          <w:szCs w:val="24"/>
        </w:rPr>
        <w:t xml:space="preserve"> </w:t>
      </w:r>
      <w:r w:rsidR="00B13C2F" w:rsidRPr="00D42642">
        <w:rPr>
          <w:rFonts w:ascii="Times New Roman" w:hAnsi="Times New Roman"/>
          <w:sz w:val="24"/>
          <w:szCs w:val="24"/>
        </w:rPr>
        <w:t xml:space="preserve">(Figure 5) </w:t>
      </w:r>
      <w:r w:rsidRPr="00D42642">
        <w:rPr>
          <w:rFonts w:ascii="Times New Roman" w:hAnsi="Times New Roman"/>
          <w:sz w:val="24"/>
          <w:szCs w:val="24"/>
        </w:rPr>
        <w:t xml:space="preserve">were deployed at an edge-of-field pair in Wood County (Portage River watershed) for the month of August 2015.  Field methods for reaeration measurements were tested during this time as well. </w:t>
      </w:r>
    </w:p>
    <w:p w:rsidR="00667003" w:rsidRPr="00D42642" w:rsidRDefault="00667003" w:rsidP="009B1637">
      <w:pPr>
        <w:pStyle w:val="ListParagraph"/>
        <w:numPr>
          <w:ilvl w:val="0"/>
          <w:numId w:val="11"/>
        </w:numPr>
        <w:tabs>
          <w:tab w:val="left" w:pos="360"/>
        </w:tabs>
        <w:ind w:left="360"/>
        <w:contextualSpacing/>
        <w:rPr>
          <w:rFonts w:ascii="Times New Roman" w:hAnsi="Times New Roman"/>
          <w:sz w:val="24"/>
          <w:szCs w:val="24"/>
        </w:rPr>
      </w:pPr>
      <w:r w:rsidRPr="00D42642">
        <w:rPr>
          <w:rFonts w:ascii="Times New Roman" w:hAnsi="Times New Roman"/>
          <w:sz w:val="24"/>
          <w:szCs w:val="24"/>
        </w:rPr>
        <w:t xml:space="preserve">The 2015 water year data collection was recently updated for all HTLP watersheds, including those data used in this project. Data are available for download at </w:t>
      </w:r>
      <w:hyperlink r:id="rId14" w:history="1">
        <w:r w:rsidRPr="00D42642">
          <w:rPr>
            <w:rStyle w:val="Hyperlink"/>
            <w:rFonts w:ascii="Times New Roman" w:hAnsi="Times New Roman"/>
            <w:sz w:val="24"/>
            <w:szCs w:val="24"/>
          </w:rPr>
          <w:t>http://www.heidelberg.edu/academiclife/distinctive/ncwqr/data/data</w:t>
        </w:r>
      </w:hyperlink>
    </w:p>
    <w:p w:rsidR="00667003" w:rsidRPr="00D42642" w:rsidRDefault="00667003" w:rsidP="009B1637">
      <w:pPr>
        <w:pStyle w:val="ListParagraph"/>
        <w:numPr>
          <w:ilvl w:val="0"/>
          <w:numId w:val="11"/>
        </w:numPr>
        <w:tabs>
          <w:tab w:val="left" w:pos="360"/>
        </w:tabs>
        <w:ind w:left="360"/>
        <w:contextualSpacing/>
        <w:rPr>
          <w:rFonts w:ascii="Times New Roman" w:hAnsi="Times New Roman"/>
          <w:sz w:val="24"/>
          <w:szCs w:val="24"/>
        </w:rPr>
      </w:pPr>
      <w:r w:rsidRPr="00D42642">
        <w:rPr>
          <w:rFonts w:ascii="Times New Roman" w:hAnsi="Times New Roman"/>
          <w:sz w:val="24"/>
          <w:szCs w:val="24"/>
        </w:rPr>
        <w:t xml:space="preserve">Met with Kevin King and Mark Williams in October 2015 to discuss collaborations, including a paper using our combined datasets to show the importance of the 4Rs. </w:t>
      </w:r>
    </w:p>
    <w:p w:rsidR="00667003" w:rsidRPr="00D42642" w:rsidRDefault="00B13C2F" w:rsidP="009B1637">
      <w:pPr>
        <w:tabs>
          <w:tab w:val="left" w:pos="360"/>
        </w:tabs>
        <w:ind w:left="360" w:hanging="360"/>
        <w:rPr>
          <w:rFonts w:ascii="Times New Roman" w:hAnsi="Times New Roman" w:cs="Times New Roman"/>
          <w:sz w:val="24"/>
          <w:szCs w:val="24"/>
        </w:rPr>
      </w:pPr>
      <w:r w:rsidRPr="00D42642">
        <w:rPr>
          <w:rFonts w:ascii="Times New Roman" w:hAnsi="Times New Roman" w:cs="Times New Roman"/>
          <w:noProof/>
          <w:sz w:val="24"/>
          <w:szCs w:val="24"/>
        </w:rPr>
        <w:drawing>
          <wp:inline distT="0" distB="0" distL="0" distR="0" wp14:anchorId="05CB0613" wp14:editId="58B4AF5D">
            <wp:extent cx="5238750" cy="2946797"/>
            <wp:effectExtent l="0" t="0" r="0" b="6350"/>
            <wp:docPr id="11" name="Picture 11" descr="C:\Users\kevin.king\AppData\Local\Microsoft\Windows\Temporary Internet Files\Content.Outlook\1JICH483\2015-07-22 1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king\AppData\Local\Microsoft\Windows\Temporary Internet Files\Content.Outlook\1JICH483\2015-07-22 10.5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2946797"/>
                    </a:xfrm>
                    <a:prstGeom prst="rect">
                      <a:avLst/>
                    </a:prstGeom>
                    <a:noFill/>
                    <a:ln>
                      <a:noFill/>
                    </a:ln>
                  </pic:spPr>
                </pic:pic>
              </a:graphicData>
            </a:graphic>
          </wp:inline>
        </w:drawing>
      </w:r>
    </w:p>
    <w:p w:rsidR="00B13C2F" w:rsidRPr="00D42642" w:rsidRDefault="00B13C2F" w:rsidP="009B1637">
      <w:pPr>
        <w:tabs>
          <w:tab w:val="left" w:pos="360"/>
        </w:tabs>
        <w:ind w:left="360" w:hanging="360"/>
        <w:rPr>
          <w:rFonts w:ascii="Times New Roman" w:hAnsi="Times New Roman" w:cs="Times New Roman"/>
          <w:b/>
          <w:sz w:val="24"/>
          <w:szCs w:val="24"/>
        </w:rPr>
      </w:pPr>
      <w:r w:rsidRPr="00D42642">
        <w:rPr>
          <w:rFonts w:ascii="Times New Roman" w:hAnsi="Times New Roman" w:cs="Times New Roman"/>
          <w:b/>
          <w:sz w:val="24"/>
          <w:szCs w:val="24"/>
        </w:rPr>
        <w:t xml:space="preserve">Figure 5. </w:t>
      </w:r>
      <w:proofErr w:type="spellStart"/>
      <w:r w:rsidRPr="00D42642">
        <w:rPr>
          <w:rFonts w:ascii="Times New Roman" w:hAnsi="Times New Roman" w:cs="Times New Roman"/>
          <w:b/>
          <w:sz w:val="24"/>
          <w:szCs w:val="24"/>
        </w:rPr>
        <w:t>Minidot</w:t>
      </w:r>
      <w:proofErr w:type="spellEnd"/>
      <w:r w:rsidRPr="00D42642">
        <w:rPr>
          <w:rFonts w:ascii="Times New Roman" w:hAnsi="Times New Roman" w:cs="Times New Roman"/>
          <w:b/>
          <w:sz w:val="24"/>
          <w:szCs w:val="24"/>
        </w:rPr>
        <w:t xml:space="preserve"> deployed in drainage ditch at EOF site.</w:t>
      </w:r>
    </w:p>
    <w:p w:rsidR="00667003" w:rsidRPr="00D42642" w:rsidRDefault="00667003" w:rsidP="009B1637">
      <w:pPr>
        <w:rPr>
          <w:rFonts w:ascii="Times New Roman" w:hAnsi="Times New Roman" w:cs="Times New Roman"/>
          <w:b/>
          <w:sz w:val="24"/>
          <w:szCs w:val="24"/>
          <w:u w:val="single"/>
        </w:rPr>
      </w:pPr>
      <w:r w:rsidRPr="00D42642">
        <w:rPr>
          <w:rFonts w:ascii="Times New Roman" w:hAnsi="Times New Roman" w:cs="Times New Roman"/>
          <w:b/>
          <w:sz w:val="24"/>
          <w:szCs w:val="24"/>
          <w:u w:val="single"/>
        </w:rPr>
        <w:lastRenderedPageBreak/>
        <w:t xml:space="preserve">Presentations related to watershed and biotic component presented by Laura Johnson where the 4Rs were discussed and/or the 4R research project was credited. </w:t>
      </w:r>
    </w:p>
    <w:p w:rsidR="009B1637" w:rsidRPr="00336642" w:rsidRDefault="009B1637" w:rsidP="000D4867">
      <w:pPr>
        <w:pStyle w:val="ListParagraph"/>
        <w:numPr>
          <w:ilvl w:val="0"/>
          <w:numId w:val="27"/>
        </w:numPr>
        <w:rPr>
          <w:rFonts w:ascii="Times New Roman" w:hAnsi="Times New Roman"/>
          <w:sz w:val="24"/>
          <w:szCs w:val="24"/>
          <w:highlight w:val="yellow"/>
        </w:rPr>
      </w:pPr>
      <w:r w:rsidRPr="00336642">
        <w:rPr>
          <w:rFonts w:ascii="Times New Roman" w:hAnsi="Times New Roman"/>
          <w:sz w:val="24"/>
          <w:szCs w:val="24"/>
          <w:highlight w:val="yellow"/>
        </w:rPr>
        <w:t>July 2015: Weak links in communication contribute to harmful algal blooms in Lake Erie. 70</w:t>
      </w:r>
      <w:r w:rsidRPr="00336642">
        <w:rPr>
          <w:rFonts w:ascii="Times New Roman" w:hAnsi="Times New Roman"/>
          <w:sz w:val="24"/>
          <w:szCs w:val="24"/>
          <w:highlight w:val="yellow"/>
          <w:vertAlign w:val="superscript"/>
        </w:rPr>
        <w:t>th</w:t>
      </w:r>
      <w:r w:rsidRPr="00336642">
        <w:rPr>
          <w:rFonts w:ascii="Times New Roman" w:hAnsi="Times New Roman"/>
          <w:sz w:val="24"/>
          <w:szCs w:val="24"/>
          <w:highlight w:val="yellow"/>
        </w:rPr>
        <w:t xml:space="preserve"> Annual Soil and Water Conservation Society Conference. Greensboro, NC.</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25 July 2015: Lake Erie algae: causes and solutions. Farmer tour and presentation at the NCWQR. Tiffin, Ohio</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23 April 2015: Nutrient Loading to Lake Erie. Northeast Section of the Ohio Water Environment Association (OWEA). Richfield, Ohio </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2 March 2015: Agricultural runoff and Lake Erie: Past, present, and future. Iowa Water Conference Plenary. Ames, Iowa (webinar due to weather). </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28 February 2015: Lake Erie algae: causes and solutions. Farmer tour and presentation at the NCWQR. Tiffin, Ohio</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8 January 2015. Lake Erie re-eutrophication: Where is the phosphorus coming from? EPA-NRCS-SERA17 Information Exchange Webinar. </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12 January 2015. Practical causes of harmful algal blooms in Lake Erie. Michigan Agri-Business Association Winter Conference. Lansing, Michigan.  </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22 January 2015. Lake Erie Western Basin Phosphorus Sources. Lake Erie Sources and Solutions workshop hosted by TMACOG (Toledo Metropolitan Area Council of Governments). Toledo, Ohio </w:t>
      </w:r>
    </w:p>
    <w:p w:rsidR="00667003" w:rsidRPr="00336642" w:rsidRDefault="00667003" w:rsidP="000D4867">
      <w:pPr>
        <w:numPr>
          <w:ilvl w:val="0"/>
          <w:numId w:val="27"/>
        </w:numPr>
        <w:spacing w:after="0" w:line="240" w:lineRule="auto"/>
        <w:rPr>
          <w:rFonts w:ascii="Times New Roman" w:hAnsi="Times New Roman" w:cs="Times New Roman"/>
          <w:sz w:val="24"/>
          <w:szCs w:val="24"/>
          <w:highlight w:val="yellow"/>
        </w:rPr>
      </w:pPr>
      <w:r w:rsidRPr="00336642">
        <w:rPr>
          <w:rFonts w:ascii="Times New Roman" w:hAnsi="Times New Roman" w:cs="Times New Roman"/>
          <w:sz w:val="24"/>
          <w:szCs w:val="24"/>
          <w:highlight w:val="yellow"/>
        </w:rPr>
        <w:t xml:space="preserve">3 February 2015. Practices to reduce dissolved phosphorus runoff. Natural &amp; Environmental Resources Advisory Committee of the Michigan Farm Bureau. Lansing, Michigan (webinar). </w:t>
      </w:r>
    </w:p>
    <w:p w:rsidR="00667003" w:rsidRPr="00D42642" w:rsidRDefault="00667003" w:rsidP="009B1637">
      <w:pPr>
        <w:pStyle w:val="ListParagraph"/>
        <w:ind w:left="360" w:hanging="360"/>
        <w:rPr>
          <w:rFonts w:ascii="Times New Roman" w:hAnsi="Times New Roman"/>
          <w:sz w:val="24"/>
          <w:szCs w:val="24"/>
        </w:rPr>
      </w:pPr>
    </w:p>
    <w:p w:rsidR="00683A68" w:rsidRPr="00D42642" w:rsidRDefault="00366961" w:rsidP="00683A68">
      <w:pPr>
        <w:contextualSpacing/>
        <w:rPr>
          <w:rFonts w:ascii="Times New Roman" w:hAnsi="Times New Roman" w:cs="Times New Roman"/>
          <w:b/>
          <w:sz w:val="24"/>
          <w:szCs w:val="24"/>
        </w:rPr>
      </w:pPr>
      <w:r w:rsidRPr="00D42642">
        <w:rPr>
          <w:rFonts w:ascii="Times New Roman" w:hAnsi="Times New Roman" w:cs="Times New Roman"/>
          <w:b/>
          <w:sz w:val="24"/>
          <w:szCs w:val="24"/>
        </w:rPr>
        <w:t xml:space="preserve">Objective 2: </w:t>
      </w:r>
      <w:r w:rsidR="00683A68" w:rsidRPr="00D42642">
        <w:rPr>
          <w:rFonts w:ascii="Times New Roman" w:hAnsi="Times New Roman" w:cs="Times New Roman"/>
          <w:b/>
          <w:sz w:val="24"/>
          <w:szCs w:val="24"/>
        </w:rPr>
        <w:t xml:space="preserve">To model the environmental benefits in Lake Erie (turbidity and HABs) following various levels of implementation of 4R Nutrient Stewardship practices and the 4R Certification Program in three WLEB agricultural watersheds. </w:t>
      </w:r>
    </w:p>
    <w:p w:rsidR="00683A68" w:rsidRPr="00D42642" w:rsidRDefault="00683A68" w:rsidP="00683A68">
      <w:pPr>
        <w:contextualSpacing/>
        <w:rPr>
          <w:rFonts w:ascii="Times New Roman" w:hAnsi="Times New Roman" w:cs="Times New Roman"/>
          <w:b/>
          <w:sz w:val="24"/>
          <w:szCs w:val="24"/>
        </w:rPr>
      </w:pPr>
    </w:p>
    <w:p w:rsidR="004F371C" w:rsidRPr="00D42642" w:rsidRDefault="004F371C" w:rsidP="0042321C">
      <w:pPr>
        <w:pStyle w:val="NoSpacing"/>
        <w:rPr>
          <w:rFonts w:ascii="Times New Roman" w:hAnsi="Times New Roman" w:cs="Times New Roman"/>
          <w:b/>
          <w:i/>
          <w:sz w:val="24"/>
          <w:szCs w:val="24"/>
        </w:rPr>
      </w:pPr>
      <w:r w:rsidRPr="00D42642">
        <w:rPr>
          <w:rFonts w:ascii="Times New Roman" w:hAnsi="Times New Roman" w:cs="Times New Roman"/>
          <w:b/>
          <w:i/>
          <w:sz w:val="24"/>
          <w:szCs w:val="24"/>
        </w:rPr>
        <w:t xml:space="preserve">Maumee River Basin </w:t>
      </w:r>
      <w:r w:rsidR="00166FED" w:rsidRPr="00D42642">
        <w:rPr>
          <w:rFonts w:ascii="Times New Roman" w:hAnsi="Times New Roman" w:cs="Times New Roman"/>
          <w:b/>
          <w:i/>
          <w:sz w:val="24"/>
          <w:szCs w:val="24"/>
        </w:rPr>
        <w:t xml:space="preserve">SWAT and WLEEM Model </w:t>
      </w:r>
      <w:r w:rsidRPr="00D42642">
        <w:rPr>
          <w:rFonts w:ascii="Times New Roman" w:hAnsi="Times New Roman" w:cs="Times New Roman"/>
          <w:b/>
          <w:i/>
          <w:sz w:val="24"/>
          <w:szCs w:val="24"/>
        </w:rPr>
        <w:t>(</w:t>
      </w:r>
      <w:proofErr w:type="spellStart"/>
      <w:r w:rsidRPr="00D42642">
        <w:rPr>
          <w:rFonts w:ascii="Times New Roman" w:hAnsi="Times New Roman" w:cs="Times New Roman"/>
          <w:b/>
          <w:i/>
          <w:sz w:val="24"/>
          <w:szCs w:val="24"/>
        </w:rPr>
        <w:t>LimnoTech</w:t>
      </w:r>
      <w:proofErr w:type="spellEnd"/>
      <w:r w:rsidRPr="00D42642">
        <w:rPr>
          <w:rFonts w:ascii="Times New Roman" w:hAnsi="Times New Roman" w:cs="Times New Roman"/>
          <w:b/>
          <w:i/>
          <w:sz w:val="24"/>
          <w:szCs w:val="24"/>
        </w:rPr>
        <w:t>: Todd Redder and Joe Depinto):</w:t>
      </w:r>
    </w:p>
    <w:p w:rsidR="004F371C" w:rsidRPr="00D42642" w:rsidRDefault="004F371C" w:rsidP="0042321C">
      <w:pPr>
        <w:pStyle w:val="NoSpacing"/>
        <w:rPr>
          <w:rFonts w:ascii="Times New Roman" w:hAnsi="Times New Roman" w:cs="Times New Roman"/>
          <w:sz w:val="24"/>
          <w:szCs w:val="24"/>
          <w:u w:val="single"/>
        </w:rPr>
      </w:pPr>
      <w:r w:rsidRPr="00D42642">
        <w:rPr>
          <w:rFonts w:ascii="Times New Roman" w:hAnsi="Times New Roman" w:cs="Times New Roman"/>
          <w:b/>
          <w:sz w:val="24"/>
          <w:szCs w:val="24"/>
          <w:u w:val="single"/>
        </w:rPr>
        <w:t>General Notes</w:t>
      </w:r>
      <w:r w:rsidRPr="00D42642">
        <w:rPr>
          <w:rFonts w:ascii="Times New Roman" w:hAnsi="Times New Roman" w:cs="Times New Roman"/>
          <w:sz w:val="24"/>
          <w:szCs w:val="24"/>
          <w:u w:val="single"/>
        </w:rPr>
        <w:t>:</w:t>
      </w:r>
    </w:p>
    <w:p w:rsidR="004F371C" w:rsidRPr="00D42642" w:rsidRDefault="004F371C" w:rsidP="0042321C">
      <w:pPr>
        <w:pStyle w:val="NoSpacing"/>
        <w:numPr>
          <w:ilvl w:val="0"/>
          <w:numId w:val="14"/>
        </w:numPr>
        <w:rPr>
          <w:rFonts w:ascii="Times New Roman" w:hAnsi="Times New Roman" w:cs="Times New Roman"/>
          <w:sz w:val="24"/>
          <w:szCs w:val="24"/>
        </w:rPr>
      </w:pPr>
      <w:r w:rsidRPr="00D42642">
        <w:rPr>
          <w:rFonts w:ascii="Times New Roman" w:hAnsi="Times New Roman" w:cs="Times New Roman"/>
          <w:sz w:val="24"/>
          <w:szCs w:val="24"/>
        </w:rPr>
        <w:t xml:space="preserve">SWAT model development, calibration, and application activities have also been supported by a grant provided by the </w:t>
      </w:r>
      <w:proofErr w:type="spellStart"/>
      <w:r w:rsidRPr="00D42642">
        <w:rPr>
          <w:rFonts w:ascii="Times New Roman" w:hAnsi="Times New Roman" w:cs="Times New Roman"/>
          <w:sz w:val="24"/>
          <w:szCs w:val="24"/>
        </w:rPr>
        <w:t>Erb</w:t>
      </w:r>
      <w:proofErr w:type="spellEnd"/>
      <w:r w:rsidRPr="00D42642">
        <w:rPr>
          <w:rFonts w:ascii="Times New Roman" w:hAnsi="Times New Roman" w:cs="Times New Roman"/>
          <w:sz w:val="24"/>
          <w:szCs w:val="24"/>
        </w:rPr>
        <w:t xml:space="preserve"> Family Foundation.</w:t>
      </w:r>
    </w:p>
    <w:p w:rsidR="004F371C" w:rsidRPr="00D42642" w:rsidRDefault="004F371C" w:rsidP="0042321C">
      <w:pPr>
        <w:pStyle w:val="NoSpacing"/>
        <w:numPr>
          <w:ilvl w:val="0"/>
          <w:numId w:val="14"/>
        </w:numPr>
        <w:rPr>
          <w:rFonts w:ascii="Times New Roman" w:hAnsi="Times New Roman" w:cs="Times New Roman"/>
          <w:sz w:val="24"/>
          <w:szCs w:val="24"/>
        </w:rPr>
      </w:pPr>
      <w:r w:rsidRPr="00D42642">
        <w:rPr>
          <w:rFonts w:ascii="Times New Roman" w:hAnsi="Times New Roman" w:cs="Times New Roman"/>
          <w:sz w:val="24"/>
          <w:szCs w:val="24"/>
        </w:rPr>
        <w:t>“Western Lake Erie Ecosystem Model” (WLEEM) development, calibration, and application activities have been co-supported by several other projects funded by NSF, CSMI, and USEPA.</w:t>
      </w:r>
    </w:p>
    <w:p w:rsidR="004F371C" w:rsidRPr="00D42642" w:rsidRDefault="004F371C" w:rsidP="0042321C">
      <w:pPr>
        <w:pStyle w:val="NoSpacing"/>
        <w:rPr>
          <w:rFonts w:ascii="Times New Roman" w:hAnsi="Times New Roman" w:cs="Times New Roman"/>
          <w:b/>
          <w:sz w:val="24"/>
          <w:szCs w:val="24"/>
          <w:u w:val="single"/>
        </w:rPr>
      </w:pPr>
      <w:r w:rsidRPr="00D42642">
        <w:rPr>
          <w:rFonts w:ascii="Times New Roman" w:hAnsi="Times New Roman" w:cs="Times New Roman"/>
          <w:b/>
          <w:sz w:val="24"/>
          <w:szCs w:val="24"/>
          <w:u w:val="single"/>
        </w:rPr>
        <w:t>Soil &amp; Water Assessment Tool (SWAT) – Maumee River Basin</w:t>
      </w:r>
    </w:p>
    <w:p w:rsidR="004F371C" w:rsidRPr="00D42642" w:rsidRDefault="004F371C" w:rsidP="0042321C">
      <w:pPr>
        <w:pStyle w:val="NoSpacing"/>
        <w:rPr>
          <w:rFonts w:ascii="Times New Roman" w:hAnsi="Times New Roman" w:cs="Times New Roman"/>
          <w:sz w:val="24"/>
          <w:szCs w:val="24"/>
        </w:rPr>
      </w:pPr>
      <w:r w:rsidRPr="00D42642">
        <w:rPr>
          <w:rFonts w:ascii="Times New Roman" w:hAnsi="Times New Roman" w:cs="Times New Roman"/>
          <w:b/>
          <w:sz w:val="24"/>
          <w:szCs w:val="24"/>
          <w:u w:val="single"/>
        </w:rPr>
        <w:t>Model framework enhancements</w:t>
      </w:r>
      <w:r w:rsidRPr="00D42642">
        <w:rPr>
          <w:rFonts w:ascii="Times New Roman" w:hAnsi="Times New Roman" w:cs="Times New Roman"/>
          <w:b/>
          <w:sz w:val="24"/>
          <w:szCs w:val="24"/>
        </w:rPr>
        <w:t>:</w:t>
      </w:r>
    </w:p>
    <w:p w:rsidR="004F371C" w:rsidRPr="00D42642" w:rsidRDefault="004F371C" w:rsidP="0042321C">
      <w:pPr>
        <w:pStyle w:val="NoSpacing"/>
        <w:numPr>
          <w:ilvl w:val="0"/>
          <w:numId w:val="15"/>
        </w:numPr>
        <w:rPr>
          <w:rFonts w:ascii="Times New Roman" w:hAnsi="Times New Roman" w:cs="Times New Roman"/>
          <w:sz w:val="24"/>
          <w:szCs w:val="24"/>
        </w:rPr>
      </w:pPr>
      <w:r w:rsidRPr="00D42642">
        <w:rPr>
          <w:rFonts w:ascii="Times New Roman" w:hAnsi="Times New Roman" w:cs="Times New Roman"/>
          <w:sz w:val="24"/>
          <w:szCs w:val="24"/>
        </w:rPr>
        <w:t>Enhanced representation of tile drainage processes related to nutrient transport in SWAT 2012.</w:t>
      </w:r>
    </w:p>
    <w:p w:rsidR="004F371C" w:rsidRPr="00D42642" w:rsidRDefault="004F371C" w:rsidP="0042321C">
      <w:pPr>
        <w:pStyle w:val="NoSpacing"/>
        <w:numPr>
          <w:ilvl w:val="0"/>
          <w:numId w:val="15"/>
        </w:numPr>
        <w:rPr>
          <w:rFonts w:ascii="Times New Roman" w:hAnsi="Times New Roman" w:cs="Times New Roman"/>
          <w:sz w:val="24"/>
          <w:szCs w:val="24"/>
        </w:rPr>
      </w:pPr>
      <w:r w:rsidRPr="00D42642">
        <w:rPr>
          <w:rFonts w:ascii="Times New Roman" w:hAnsi="Times New Roman" w:cs="Times New Roman"/>
          <w:sz w:val="24"/>
          <w:szCs w:val="24"/>
        </w:rPr>
        <w:t xml:space="preserve">Incorporated additional diagnostic output options into SWAT 2012 and developed tools for visualizing model output (e.g., slide 5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42321C">
      <w:pPr>
        <w:pStyle w:val="NoSpacing"/>
        <w:rPr>
          <w:rFonts w:ascii="Times New Roman" w:hAnsi="Times New Roman" w:cs="Times New Roman"/>
          <w:b/>
          <w:sz w:val="24"/>
          <w:szCs w:val="24"/>
          <w:u w:val="single"/>
        </w:rPr>
      </w:pPr>
      <w:r w:rsidRPr="00D42642">
        <w:rPr>
          <w:rFonts w:ascii="Times New Roman" w:hAnsi="Times New Roman" w:cs="Times New Roman"/>
          <w:b/>
          <w:sz w:val="24"/>
          <w:szCs w:val="24"/>
          <w:u w:val="single"/>
        </w:rPr>
        <w:t>Model development &amp; calibration:</w:t>
      </w:r>
    </w:p>
    <w:p w:rsidR="004F371C" w:rsidRPr="00D42642" w:rsidRDefault="004F371C" w:rsidP="0042321C">
      <w:pPr>
        <w:pStyle w:val="NoSpacing"/>
        <w:numPr>
          <w:ilvl w:val="0"/>
          <w:numId w:val="16"/>
        </w:numPr>
        <w:rPr>
          <w:rFonts w:ascii="Times New Roman" w:hAnsi="Times New Roman" w:cs="Times New Roman"/>
          <w:sz w:val="24"/>
          <w:szCs w:val="24"/>
        </w:rPr>
      </w:pPr>
      <w:r w:rsidRPr="00D42642">
        <w:rPr>
          <w:rFonts w:ascii="Times New Roman" w:hAnsi="Times New Roman" w:cs="Times New Roman"/>
          <w:sz w:val="24"/>
          <w:szCs w:val="24"/>
        </w:rPr>
        <w:lastRenderedPageBreak/>
        <w:t>Model simulation period extended from 1995-2005 (original timeframe) to 1995-2014 in order to capture extreme high/low Maumee flow in years 2011/2012 and to take advantage of Heidelberg University daily nutrient loading data available for the Tiffin River (Stryker, OH) and the Blanchard River (Findlay, OH) beginning in summer 2007.</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42321C">
      <w:pPr>
        <w:pStyle w:val="NoSpacing"/>
        <w:numPr>
          <w:ilvl w:val="0"/>
          <w:numId w:val="16"/>
        </w:numPr>
        <w:rPr>
          <w:rFonts w:ascii="Times New Roman" w:hAnsi="Times New Roman" w:cs="Times New Roman"/>
          <w:sz w:val="24"/>
          <w:szCs w:val="24"/>
        </w:rPr>
      </w:pPr>
      <w:r w:rsidRPr="00D42642">
        <w:rPr>
          <w:rFonts w:ascii="Times New Roman" w:hAnsi="Times New Roman" w:cs="Times New Roman"/>
          <w:sz w:val="24"/>
          <w:szCs w:val="24"/>
        </w:rPr>
        <w:t>Model calibrated to 1995-2010 period based on data available from the following sources:</w:t>
      </w:r>
    </w:p>
    <w:p w:rsidR="004F371C" w:rsidRPr="00D42642" w:rsidRDefault="004F371C" w:rsidP="0042321C">
      <w:pPr>
        <w:pStyle w:val="NoSpacing"/>
        <w:numPr>
          <w:ilvl w:val="0"/>
          <w:numId w:val="18"/>
        </w:numPr>
        <w:rPr>
          <w:rFonts w:ascii="Times New Roman" w:hAnsi="Times New Roman" w:cs="Times New Roman"/>
          <w:sz w:val="24"/>
          <w:szCs w:val="24"/>
        </w:rPr>
      </w:pPr>
      <w:r w:rsidRPr="00D42642">
        <w:rPr>
          <w:rFonts w:ascii="Times New Roman" w:hAnsi="Times New Roman" w:cs="Times New Roman"/>
          <w:sz w:val="24"/>
          <w:szCs w:val="24"/>
        </w:rPr>
        <w:t xml:space="preserve">Multiple USGS flow gages, including Waterville, OH gage and at least one gage for each major tributary to the Maumee River (i.e., St. Joseph, St. </w:t>
      </w:r>
      <w:proofErr w:type="spellStart"/>
      <w:r w:rsidRPr="00D42642">
        <w:rPr>
          <w:rFonts w:ascii="Times New Roman" w:hAnsi="Times New Roman" w:cs="Times New Roman"/>
          <w:sz w:val="24"/>
          <w:szCs w:val="24"/>
        </w:rPr>
        <w:t>Marys</w:t>
      </w:r>
      <w:proofErr w:type="spellEnd"/>
      <w:r w:rsidRPr="00D42642">
        <w:rPr>
          <w:rFonts w:ascii="Times New Roman" w:hAnsi="Times New Roman" w:cs="Times New Roman"/>
          <w:sz w:val="24"/>
          <w:szCs w:val="24"/>
        </w:rPr>
        <w:t xml:space="preserve">, Tiffin, </w:t>
      </w:r>
      <w:proofErr w:type="gramStart"/>
      <w:r w:rsidRPr="00D42642">
        <w:rPr>
          <w:rFonts w:ascii="Times New Roman" w:hAnsi="Times New Roman" w:cs="Times New Roman"/>
          <w:sz w:val="24"/>
          <w:szCs w:val="24"/>
        </w:rPr>
        <w:t>Auglaize</w:t>
      </w:r>
      <w:proofErr w:type="gramEnd"/>
      <w:r w:rsidRPr="00D42642">
        <w:rPr>
          <w:rFonts w:ascii="Times New Roman" w:hAnsi="Times New Roman" w:cs="Times New Roman"/>
          <w:sz w:val="24"/>
          <w:szCs w:val="24"/>
        </w:rPr>
        <w:t>).</w:t>
      </w:r>
    </w:p>
    <w:p w:rsidR="0042321C" w:rsidRPr="00D42642" w:rsidRDefault="0042321C" w:rsidP="0042321C">
      <w:pPr>
        <w:pStyle w:val="NoSpacing"/>
        <w:ind w:left="1080" w:hanging="360"/>
        <w:rPr>
          <w:rFonts w:ascii="Times New Roman" w:hAnsi="Times New Roman" w:cs="Times New Roman"/>
          <w:sz w:val="24"/>
          <w:szCs w:val="24"/>
          <w:u w:val="single"/>
        </w:rPr>
      </w:pPr>
    </w:p>
    <w:p w:rsidR="004F371C" w:rsidRPr="00D42642" w:rsidRDefault="004F371C" w:rsidP="0042321C">
      <w:pPr>
        <w:pStyle w:val="NoSpacing"/>
        <w:numPr>
          <w:ilvl w:val="0"/>
          <w:numId w:val="18"/>
        </w:numPr>
        <w:rPr>
          <w:rFonts w:ascii="Times New Roman" w:hAnsi="Times New Roman" w:cs="Times New Roman"/>
          <w:sz w:val="24"/>
          <w:szCs w:val="24"/>
        </w:rPr>
      </w:pPr>
      <w:r w:rsidRPr="00D42642">
        <w:rPr>
          <w:rFonts w:ascii="Times New Roman" w:hAnsi="Times New Roman" w:cs="Times New Roman"/>
          <w:sz w:val="24"/>
          <w:szCs w:val="24"/>
        </w:rPr>
        <w:t xml:space="preserve">Hydrology calibration: key statistics and plots shown on slides 10-13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w:t>
      </w:r>
    </w:p>
    <w:p w:rsidR="0042321C" w:rsidRPr="00D42642" w:rsidRDefault="0042321C" w:rsidP="0042321C">
      <w:pPr>
        <w:pStyle w:val="NoSpacing"/>
        <w:ind w:left="1080" w:hanging="360"/>
        <w:rPr>
          <w:rFonts w:ascii="Times New Roman" w:hAnsi="Times New Roman" w:cs="Times New Roman"/>
          <w:sz w:val="24"/>
          <w:szCs w:val="24"/>
        </w:rPr>
      </w:pPr>
    </w:p>
    <w:p w:rsidR="004F371C" w:rsidRPr="00D42642" w:rsidRDefault="004F371C" w:rsidP="0042321C">
      <w:pPr>
        <w:pStyle w:val="NoSpacing"/>
        <w:numPr>
          <w:ilvl w:val="0"/>
          <w:numId w:val="18"/>
        </w:numPr>
        <w:rPr>
          <w:rFonts w:ascii="Times New Roman" w:hAnsi="Times New Roman" w:cs="Times New Roman"/>
          <w:sz w:val="24"/>
          <w:szCs w:val="24"/>
        </w:rPr>
      </w:pPr>
      <w:r w:rsidRPr="00D42642">
        <w:rPr>
          <w:rFonts w:ascii="Times New Roman" w:hAnsi="Times New Roman" w:cs="Times New Roman"/>
          <w:sz w:val="24"/>
          <w:szCs w:val="24"/>
        </w:rPr>
        <w:t xml:space="preserve">Water quality calibration: key statistics and plots shown on slides 15-18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w:t>
      </w:r>
    </w:p>
    <w:p w:rsidR="004F371C" w:rsidRPr="00D42642" w:rsidRDefault="004F371C" w:rsidP="0042321C">
      <w:pPr>
        <w:pStyle w:val="NoSpacing"/>
        <w:numPr>
          <w:ilvl w:val="0"/>
          <w:numId w:val="18"/>
        </w:numPr>
        <w:rPr>
          <w:rFonts w:ascii="Times New Roman" w:hAnsi="Times New Roman" w:cs="Times New Roman"/>
          <w:sz w:val="24"/>
          <w:szCs w:val="24"/>
        </w:rPr>
      </w:pPr>
      <w:r w:rsidRPr="00D42642">
        <w:rPr>
          <w:rFonts w:ascii="Times New Roman" w:hAnsi="Times New Roman" w:cs="Times New Roman"/>
          <w:sz w:val="24"/>
          <w:szCs w:val="24"/>
        </w:rPr>
        <w:t xml:space="preserve">Simulated crop yields shown in slide 19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42321C">
      <w:pPr>
        <w:pStyle w:val="NoSpacing"/>
        <w:rPr>
          <w:rFonts w:ascii="Times New Roman" w:hAnsi="Times New Roman" w:cs="Times New Roman"/>
          <w:b/>
          <w:sz w:val="24"/>
          <w:szCs w:val="24"/>
        </w:rPr>
      </w:pPr>
      <w:r w:rsidRPr="00D42642">
        <w:rPr>
          <w:rFonts w:ascii="Times New Roman" w:hAnsi="Times New Roman" w:cs="Times New Roman"/>
          <w:b/>
          <w:sz w:val="24"/>
          <w:szCs w:val="24"/>
          <w:u w:val="single"/>
        </w:rPr>
        <w:t>Application to BMP scenarios</w:t>
      </w:r>
      <w:r w:rsidRPr="00D42642">
        <w:rPr>
          <w:rFonts w:ascii="Times New Roman" w:hAnsi="Times New Roman" w:cs="Times New Roman"/>
          <w:b/>
          <w:sz w:val="24"/>
          <w:szCs w:val="24"/>
        </w:rPr>
        <w:t>:</w:t>
      </w:r>
    </w:p>
    <w:p w:rsidR="004F371C" w:rsidRPr="00D42642" w:rsidRDefault="004F371C" w:rsidP="0042321C">
      <w:pPr>
        <w:pStyle w:val="NoSpacing"/>
        <w:numPr>
          <w:ilvl w:val="0"/>
          <w:numId w:val="17"/>
        </w:numPr>
        <w:rPr>
          <w:rFonts w:ascii="Times New Roman" w:hAnsi="Times New Roman" w:cs="Times New Roman"/>
          <w:sz w:val="24"/>
          <w:szCs w:val="24"/>
        </w:rPr>
      </w:pPr>
      <w:r w:rsidRPr="00D42642">
        <w:rPr>
          <w:rFonts w:ascii="Times New Roman" w:hAnsi="Times New Roman" w:cs="Times New Roman"/>
          <w:sz w:val="24"/>
          <w:szCs w:val="24"/>
        </w:rPr>
        <w:t xml:space="preserve">Applied model to suite of Maumee basin-wide “extreme” BMP scenarios, including multiple 4R-related scenarios, based on 2000-2014 climate conditions. </w:t>
      </w:r>
    </w:p>
    <w:p w:rsidR="004F371C" w:rsidRPr="00D42642" w:rsidRDefault="004F371C" w:rsidP="0042321C">
      <w:pPr>
        <w:pStyle w:val="NoSpacing"/>
        <w:numPr>
          <w:ilvl w:val="0"/>
          <w:numId w:val="19"/>
        </w:numPr>
        <w:ind w:left="1080"/>
        <w:rPr>
          <w:rFonts w:ascii="Times New Roman" w:hAnsi="Times New Roman" w:cs="Times New Roman"/>
          <w:sz w:val="24"/>
          <w:szCs w:val="24"/>
        </w:rPr>
      </w:pPr>
      <w:r w:rsidRPr="00D42642">
        <w:rPr>
          <w:rFonts w:ascii="Times New Roman" w:hAnsi="Times New Roman" w:cs="Times New Roman"/>
          <w:sz w:val="24"/>
          <w:szCs w:val="24"/>
        </w:rPr>
        <w:t xml:space="preserve">“Extreme” scenario descriptions are provided on slide 22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  (Note that scenarios 1-4 and 6 are relevant to 4R and drainage management, respectively.)</w:t>
      </w:r>
    </w:p>
    <w:p w:rsidR="004F371C" w:rsidRPr="00D42642" w:rsidRDefault="004F371C" w:rsidP="0042321C">
      <w:pPr>
        <w:pStyle w:val="NoSpacing"/>
        <w:numPr>
          <w:ilvl w:val="0"/>
          <w:numId w:val="19"/>
        </w:numPr>
        <w:ind w:left="1080"/>
        <w:rPr>
          <w:rFonts w:ascii="Times New Roman" w:hAnsi="Times New Roman" w:cs="Times New Roman"/>
          <w:sz w:val="24"/>
          <w:szCs w:val="24"/>
        </w:rPr>
      </w:pPr>
      <w:r w:rsidRPr="00D42642">
        <w:rPr>
          <w:rFonts w:ascii="Times New Roman" w:hAnsi="Times New Roman" w:cs="Times New Roman"/>
          <w:sz w:val="24"/>
          <w:szCs w:val="24"/>
        </w:rPr>
        <w:t xml:space="preserve">Example results from scenario simulations provided on slides 23-28 in </w:t>
      </w:r>
      <w:r w:rsidRPr="00D42642">
        <w:rPr>
          <w:rFonts w:ascii="Times New Roman" w:hAnsi="Times New Roman" w:cs="Times New Roman"/>
          <w:color w:val="C00000"/>
          <w:sz w:val="24"/>
          <w:szCs w:val="24"/>
        </w:rPr>
        <w:t>Attachment 2</w:t>
      </w:r>
      <w:r w:rsidRPr="00D42642">
        <w:rPr>
          <w:rFonts w:ascii="Times New Roman" w:hAnsi="Times New Roman" w:cs="Times New Roman"/>
          <w:sz w:val="24"/>
          <w:szCs w:val="24"/>
        </w:rPr>
        <w:t>.</w:t>
      </w:r>
    </w:p>
    <w:p w:rsidR="004F371C" w:rsidRPr="00D42642" w:rsidRDefault="004F371C" w:rsidP="0042321C">
      <w:pPr>
        <w:pStyle w:val="NoSpacing"/>
        <w:ind w:left="1080" w:hanging="360"/>
        <w:rPr>
          <w:rFonts w:ascii="Times New Roman" w:hAnsi="Times New Roman" w:cs="Times New Roman"/>
          <w:sz w:val="24"/>
          <w:szCs w:val="24"/>
        </w:rPr>
      </w:pPr>
    </w:p>
    <w:p w:rsidR="004F371C" w:rsidRPr="00D42642" w:rsidRDefault="004F371C" w:rsidP="0042321C">
      <w:pPr>
        <w:pStyle w:val="NoSpacing"/>
        <w:numPr>
          <w:ilvl w:val="0"/>
          <w:numId w:val="17"/>
        </w:numPr>
        <w:rPr>
          <w:rFonts w:ascii="Times New Roman" w:hAnsi="Times New Roman" w:cs="Times New Roman"/>
          <w:sz w:val="24"/>
          <w:szCs w:val="24"/>
        </w:rPr>
      </w:pPr>
      <w:r w:rsidRPr="00D42642">
        <w:rPr>
          <w:rFonts w:ascii="Times New Roman" w:hAnsi="Times New Roman" w:cs="Times New Roman"/>
          <w:sz w:val="24"/>
          <w:szCs w:val="24"/>
        </w:rPr>
        <w:t>Applied model to a set of more realistic “bundled” scenarios :</w:t>
      </w:r>
    </w:p>
    <w:p w:rsidR="004F371C" w:rsidRPr="00D42642" w:rsidRDefault="004F371C" w:rsidP="0042321C">
      <w:pPr>
        <w:pStyle w:val="NoSpacing"/>
        <w:numPr>
          <w:ilvl w:val="0"/>
          <w:numId w:val="20"/>
        </w:numPr>
        <w:ind w:left="1080"/>
        <w:rPr>
          <w:rFonts w:ascii="Times New Roman" w:hAnsi="Times New Roman" w:cs="Times New Roman"/>
          <w:sz w:val="24"/>
          <w:szCs w:val="24"/>
        </w:rPr>
      </w:pPr>
      <w:r w:rsidRPr="00D42642">
        <w:rPr>
          <w:rFonts w:ascii="Times New Roman" w:hAnsi="Times New Roman" w:cs="Times New Roman"/>
          <w:sz w:val="24"/>
          <w:szCs w:val="24"/>
        </w:rPr>
        <w:t>Scenarios developed in coordination with WLEB stakeholders with the intent of identifying (random or targeted) BMP implementation that could achieve the necessary phosphorus load reductions established through the Lake Erie Annex 4 process.</w:t>
      </w:r>
    </w:p>
    <w:p w:rsidR="004F371C" w:rsidRPr="00D42642" w:rsidRDefault="004F371C" w:rsidP="0042321C">
      <w:pPr>
        <w:pStyle w:val="NoSpacing"/>
        <w:numPr>
          <w:ilvl w:val="0"/>
          <w:numId w:val="20"/>
        </w:numPr>
        <w:ind w:left="1080"/>
        <w:rPr>
          <w:rFonts w:ascii="Times New Roman" w:hAnsi="Times New Roman" w:cs="Times New Roman"/>
          <w:sz w:val="24"/>
          <w:szCs w:val="24"/>
        </w:rPr>
      </w:pPr>
      <w:r w:rsidRPr="00D42642">
        <w:rPr>
          <w:rFonts w:ascii="Times New Roman" w:hAnsi="Times New Roman" w:cs="Times New Roman"/>
          <w:sz w:val="24"/>
          <w:szCs w:val="24"/>
        </w:rPr>
        <w:t xml:space="preserve">Description of bundled scenarios provided in </w:t>
      </w:r>
      <w:r w:rsidRPr="00D42642">
        <w:rPr>
          <w:rFonts w:ascii="Times New Roman" w:hAnsi="Times New Roman" w:cs="Times New Roman"/>
          <w:color w:val="C00000"/>
          <w:sz w:val="24"/>
          <w:szCs w:val="24"/>
        </w:rPr>
        <w:t>Attachment 3</w:t>
      </w:r>
      <w:r w:rsidRPr="00D42642">
        <w:rPr>
          <w:rFonts w:ascii="Times New Roman" w:hAnsi="Times New Roman" w:cs="Times New Roman"/>
          <w:sz w:val="24"/>
          <w:szCs w:val="24"/>
        </w:rPr>
        <w:t>.</w:t>
      </w:r>
    </w:p>
    <w:p w:rsidR="004F371C" w:rsidRPr="00D42642" w:rsidRDefault="004F371C" w:rsidP="0042321C">
      <w:pPr>
        <w:pStyle w:val="NoSpacing"/>
        <w:rPr>
          <w:rFonts w:ascii="Times New Roman" w:hAnsi="Times New Roman" w:cs="Times New Roman"/>
          <w:sz w:val="24"/>
          <w:szCs w:val="24"/>
          <w:u w:val="single"/>
        </w:rPr>
      </w:pPr>
    </w:p>
    <w:p w:rsidR="004F371C" w:rsidRPr="00D42642" w:rsidRDefault="004F371C" w:rsidP="0042321C">
      <w:pPr>
        <w:pStyle w:val="NoSpacing"/>
        <w:rPr>
          <w:rFonts w:ascii="Times New Roman" w:hAnsi="Times New Roman" w:cs="Times New Roman"/>
          <w:b/>
          <w:i/>
          <w:sz w:val="24"/>
          <w:szCs w:val="24"/>
          <w:u w:val="single"/>
        </w:rPr>
      </w:pPr>
      <w:r w:rsidRPr="00D42642">
        <w:rPr>
          <w:rFonts w:ascii="Times New Roman" w:hAnsi="Times New Roman" w:cs="Times New Roman"/>
          <w:b/>
          <w:i/>
          <w:sz w:val="24"/>
          <w:szCs w:val="24"/>
          <w:u w:val="single"/>
        </w:rPr>
        <w:t>Western Lake Erie Ecosystem Model (WLEEM)</w:t>
      </w:r>
    </w:p>
    <w:p w:rsidR="004F371C" w:rsidRPr="00D42642" w:rsidRDefault="004F371C" w:rsidP="00166FED">
      <w:pPr>
        <w:pStyle w:val="NoSpacing"/>
        <w:numPr>
          <w:ilvl w:val="0"/>
          <w:numId w:val="17"/>
        </w:numPr>
        <w:rPr>
          <w:rFonts w:ascii="Times New Roman" w:hAnsi="Times New Roman" w:cs="Times New Roman"/>
          <w:sz w:val="24"/>
          <w:szCs w:val="24"/>
        </w:rPr>
      </w:pPr>
      <w:r w:rsidRPr="00D42642">
        <w:rPr>
          <w:rFonts w:ascii="Times New Roman" w:hAnsi="Times New Roman" w:cs="Times New Roman"/>
          <w:sz w:val="24"/>
          <w:szCs w:val="24"/>
          <w:u w:val="single"/>
        </w:rPr>
        <w:t>Model development &amp; calibration</w:t>
      </w:r>
      <w:r w:rsidRPr="00D42642">
        <w:rPr>
          <w:rFonts w:ascii="Times New Roman" w:hAnsi="Times New Roman" w:cs="Times New Roman"/>
          <w:sz w:val="24"/>
          <w:szCs w:val="24"/>
        </w:rPr>
        <w:t>:</w:t>
      </w:r>
    </w:p>
    <w:p w:rsidR="004F371C" w:rsidRPr="00D42642" w:rsidRDefault="004F371C" w:rsidP="00166FED">
      <w:pPr>
        <w:pStyle w:val="NoSpacing"/>
        <w:numPr>
          <w:ilvl w:val="0"/>
          <w:numId w:val="21"/>
        </w:numPr>
        <w:ind w:left="1080"/>
        <w:rPr>
          <w:rFonts w:ascii="Times New Roman" w:hAnsi="Times New Roman" w:cs="Times New Roman"/>
          <w:sz w:val="24"/>
          <w:szCs w:val="24"/>
        </w:rPr>
      </w:pPr>
      <w:r w:rsidRPr="00D42642">
        <w:rPr>
          <w:rFonts w:ascii="Times New Roman" w:hAnsi="Times New Roman" w:cs="Times New Roman"/>
          <w:sz w:val="24"/>
          <w:szCs w:val="24"/>
        </w:rPr>
        <w:t>Calibrated WLEEM model to Western Lake Erie nutrient concentration data and blue-green (</w:t>
      </w:r>
      <w:proofErr w:type="spellStart"/>
      <w:r w:rsidRPr="00D42642">
        <w:rPr>
          <w:rFonts w:ascii="Times New Roman" w:hAnsi="Times New Roman" w:cs="Times New Roman"/>
          <w:sz w:val="24"/>
          <w:szCs w:val="24"/>
        </w:rPr>
        <w:t>Microsystis</w:t>
      </w:r>
      <w:proofErr w:type="spellEnd"/>
      <w:r w:rsidRPr="00D42642">
        <w:rPr>
          <w:rFonts w:ascii="Times New Roman" w:hAnsi="Times New Roman" w:cs="Times New Roman"/>
          <w:sz w:val="24"/>
          <w:szCs w:val="24"/>
        </w:rPr>
        <w:t>) biomass data available for 2008, 2011, 2012, 2013, and 2014.</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166FED">
      <w:pPr>
        <w:pStyle w:val="NoSpacing"/>
        <w:numPr>
          <w:ilvl w:val="0"/>
          <w:numId w:val="17"/>
        </w:numPr>
        <w:rPr>
          <w:rFonts w:ascii="Times New Roman" w:hAnsi="Times New Roman" w:cs="Times New Roman"/>
          <w:sz w:val="24"/>
          <w:szCs w:val="24"/>
        </w:rPr>
      </w:pPr>
      <w:r w:rsidRPr="00D42642">
        <w:rPr>
          <w:rFonts w:ascii="Times New Roman" w:hAnsi="Times New Roman" w:cs="Times New Roman"/>
          <w:sz w:val="24"/>
          <w:szCs w:val="24"/>
          <w:u w:val="single"/>
        </w:rPr>
        <w:t>Model application</w:t>
      </w:r>
      <w:r w:rsidRPr="00D42642">
        <w:rPr>
          <w:rFonts w:ascii="Times New Roman" w:hAnsi="Times New Roman" w:cs="Times New Roman"/>
          <w:sz w:val="24"/>
          <w:szCs w:val="24"/>
        </w:rPr>
        <w:t>:</w:t>
      </w:r>
    </w:p>
    <w:p w:rsidR="004F371C" w:rsidRPr="00D42642" w:rsidRDefault="004F371C" w:rsidP="00166FED">
      <w:pPr>
        <w:pStyle w:val="NoSpacing"/>
        <w:numPr>
          <w:ilvl w:val="0"/>
          <w:numId w:val="22"/>
        </w:numPr>
        <w:ind w:left="1080"/>
        <w:rPr>
          <w:rFonts w:ascii="Times New Roman" w:hAnsi="Times New Roman" w:cs="Times New Roman"/>
          <w:sz w:val="24"/>
          <w:szCs w:val="24"/>
        </w:rPr>
      </w:pPr>
      <w:r w:rsidRPr="00D42642">
        <w:rPr>
          <w:rFonts w:ascii="Times New Roman" w:hAnsi="Times New Roman" w:cs="Times New Roman"/>
          <w:sz w:val="24"/>
          <w:szCs w:val="24"/>
        </w:rPr>
        <w:t>Simulated loading reductions of 0% (baseline), 25%, 50%, and 75% for Maumee River total phosphorus load and used results to develop a load-response curve relating harmful algal bloom (HAB) biomass to “spring” (March-July) total phosphorus loading from the Maumee River.</w:t>
      </w:r>
    </w:p>
    <w:p w:rsidR="004F371C" w:rsidRPr="00D42642" w:rsidRDefault="004F371C" w:rsidP="00166FED">
      <w:pPr>
        <w:pStyle w:val="NoSpacing"/>
        <w:numPr>
          <w:ilvl w:val="0"/>
          <w:numId w:val="22"/>
        </w:numPr>
        <w:ind w:left="1080"/>
        <w:rPr>
          <w:rFonts w:ascii="Times New Roman" w:hAnsi="Times New Roman" w:cs="Times New Roman"/>
          <w:sz w:val="24"/>
          <w:szCs w:val="24"/>
        </w:rPr>
      </w:pPr>
      <w:r w:rsidRPr="00D42642">
        <w:rPr>
          <w:rFonts w:ascii="Times New Roman" w:hAnsi="Times New Roman" w:cs="Times New Roman"/>
          <w:sz w:val="24"/>
          <w:szCs w:val="24"/>
        </w:rPr>
        <w:t>Conducted forecasting with model to project harmful algal bloom (HAB) extent and severity for summer 2015.</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166FED">
      <w:pPr>
        <w:pStyle w:val="NoSpacing"/>
        <w:numPr>
          <w:ilvl w:val="0"/>
          <w:numId w:val="23"/>
        </w:numPr>
        <w:ind w:left="1080"/>
        <w:rPr>
          <w:rFonts w:ascii="Times New Roman" w:hAnsi="Times New Roman" w:cs="Times New Roman"/>
          <w:sz w:val="24"/>
          <w:szCs w:val="24"/>
        </w:rPr>
      </w:pPr>
      <w:r w:rsidRPr="00D42642">
        <w:rPr>
          <w:rFonts w:ascii="Times New Roman" w:hAnsi="Times New Roman" w:cs="Times New Roman"/>
          <w:i/>
          <w:sz w:val="24"/>
          <w:szCs w:val="24"/>
        </w:rPr>
        <w:lastRenderedPageBreak/>
        <w:t>Preliminary</w:t>
      </w:r>
      <w:r w:rsidRPr="00D42642">
        <w:rPr>
          <w:rFonts w:ascii="Times New Roman" w:hAnsi="Times New Roman" w:cs="Times New Roman"/>
          <w:sz w:val="24"/>
          <w:szCs w:val="24"/>
        </w:rPr>
        <w:t xml:space="preserve"> model calibration results and HAB-load response curve results are provided in </w:t>
      </w:r>
      <w:r w:rsidRPr="00D42642">
        <w:rPr>
          <w:rFonts w:ascii="Times New Roman" w:hAnsi="Times New Roman" w:cs="Times New Roman"/>
          <w:color w:val="C00000"/>
          <w:sz w:val="24"/>
          <w:szCs w:val="24"/>
        </w:rPr>
        <w:t>Attachment 4</w:t>
      </w:r>
      <w:r w:rsidRPr="00D42642">
        <w:rPr>
          <w:rFonts w:ascii="Times New Roman" w:hAnsi="Times New Roman" w:cs="Times New Roman"/>
          <w:sz w:val="24"/>
          <w:szCs w:val="24"/>
        </w:rPr>
        <w:t>.</w:t>
      </w:r>
    </w:p>
    <w:p w:rsidR="004F371C" w:rsidRPr="00D42642" w:rsidRDefault="004F371C" w:rsidP="00166FED">
      <w:pPr>
        <w:pStyle w:val="NoSpacing"/>
        <w:ind w:left="1080" w:hanging="360"/>
        <w:rPr>
          <w:rFonts w:ascii="Times New Roman" w:hAnsi="Times New Roman" w:cs="Times New Roman"/>
          <w:sz w:val="24"/>
          <w:szCs w:val="24"/>
        </w:rPr>
      </w:pPr>
    </w:p>
    <w:p w:rsidR="004F371C" w:rsidRPr="00D42642" w:rsidRDefault="004F371C" w:rsidP="00166FED">
      <w:pPr>
        <w:pStyle w:val="NoSpacing"/>
        <w:numPr>
          <w:ilvl w:val="0"/>
          <w:numId w:val="23"/>
        </w:numPr>
        <w:ind w:left="1080"/>
        <w:rPr>
          <w:rFonts w:ascii="Times New Roman" w:hAnsi="Times New Roman" w:cs="Times New Roman"/>
          <w:sz w:val="24"/>
          <w:szCs w:val="24"/>
        </w:rPr>
      </w:pPr>
      <w:r w:rsidRPr="00D42642">
        <w:rPr>
          <w:rFonts w:ascii="Times New Roman" w:hAnsi="Times New Roman" w:cs="Times New Roman"/>
          <w:sz w:val="24"/>
          <w:szCs w:val="24"/>
        </w:rPr>
        <w:t>WLEEM Manuscript will be submitted in January 2015 for publication in a special issue of the Journal of Great Lakes Research focused on Annex 4 modeling efforts for Lake Erie.</w:t>
      </w:r>
    </w:p>
    <w:p w:rsidR="004F371C" w:rsidRPr="00D42642" w:rsidRDefault="004F371C" w:rsidP="0042321C">
      <w:pPr>
        <w:pStyle w:val="NoSpacing"/>
        <w:rPr>
          <w:rFonts w:ascii="Times New Roman" w:hAnsi="Times New Roman" w:cs="Times New Roman"/>
          <w:sz w:val="24"/>
          <w:szCs w:val="24"/>
        </w:rPr>
      </w:pPr>
    </w:p>
    <w:p w:rsidR="004F371C" w:rsidRPr="00D42642" w:rsidRDefault="004F371C" w:rsidP="004F371C">
      <w:pPr>
        <w:rPr>
          <w:rFonts w:ascii="Times New Roman" w:hAnsi="Times New Roman" w:cs="Times New Roman"/>
          <w:b/>
          <w:sz w:val="24"/>
          <w:szCs w:val="24"/>
          <w:u w:val="single"/>
        </w:rPr>
      </w:pPr>
      <w:r w:rsidRPr="00D42642">
        <w:rPr>
          <w:rFonts w:ascii="Times New Roman" w:hAnsi="Times New Roman" w:cs="Times New Roman"/>
          <w:b/>
          <w:sz w:val="24"/>
          <w:szCs w:val="24"/>
          <w:u w:val="single"/>
        </w:rPr>
        <w:t>Attachments:</w:t>
      </w:r>
    </w:p>
    <w:p w:rsidR="004F371C" w:rsidRPr="002D2C5D" w:rsidRDefault="004F371C" w:rsidP="004F371C">
      <w:pPr>
        <w:pStyle w:val="ListParagraph"/>
        <w:numPr>
          <w:ilvl w:val="0"/>
          <w:numId w:val="10"/>
        </w:numPr>
        <w:spacing w:after="200" w:line="276" w:lineRule="auto"/>
        <w:contextualSpacing/>
        <w:rPr>
          <w:rFonts w:ascii="Times New Roman" w:hAnsi="Times New Roman"/>
          <w:sz w:val="24"/>
          <w:szCs w:val="24"/>
          <w:highlight w:val="yellow"/>
        </w:rPr>
      </w:pPr>
      <w:r w:rsidRPr="002D2C5D">
        <w:rPr>
          <w:rFonts w:ascii="Times New Roman" w:hAnsi="Times New Roman"/>
          <w:sz w:val="24"/>
          <w:szCs w:val="24"/>
          <w:highlight w:val="yellow"/>
        </w:rPr>
        <w:t xml:space="preserve">Redder et al. 2015. “Maumee Basin SWAT Modeling.” Presentation given at Western Lake Erie Basin Scenario </w:t>
      </w:r>
      <w:proofErr w:type="gramStart"/>
      <w:r w:rsidRPr="002D2C5D">
        <w:rPr>
          <w:rFonts w:ascii="Times New Roman" w:hAnsi="Times New Roman"/>
          <w:sz w:val="24"/>
          <w:szCs w:val="24"/>
          <w:highlight w:val="yellow"/>
        </w:rPr>
        <w:t>Workshop ,</w:t>
      </w:r>
      <w:proofErr w:type="gramEnd"/>
      <w:r w:rsidRPr="002D2C5D">
        <w:rPr>
          <w:rFonts w:ascii="Times New Roman" w:hAnsi="Times New Roman"/>
          <w:sz w:val="24"/>
          <w:szCs w:val="24"/>
          <w:highlight w:val="yellow"/>
        </w:rPr>
        <w:t xml:space="preserve"> Ann Arbor, MI, June 22-23.</w:t>
      </w:r>
    </w:p>
    <w:p w:rsidR="004F371C" w:rsidRPr="002D2C5D" w:rsidRDefault="004F371C" w:rsidP="004F371C">
      <w:pPr>
        <w:pStyle w:val="ListParagraph"/>
        <w:rPr>
          <w:rFonts w:ascii="Times New Roman" w:hAnsi="Times New Roman"/>
          <w:b/>
          <w:i/>
          <w:sz w:val="24"/>
          <w:szCs w:val="24"/>
          <w:highlight w:val="yellow"/>
        </w:rPr>
      </w:pPr>
    </w:p>
    <w:p w:rsidR="004F371C" w:rsidRPr="002D2C5D" w:rsidRDefault="004F371C" w:rsidP="004F371C">
      <w:pPr>
        <w:pStyle w:val="ListParagraph"/>
        <w:rPr>
          <w:rFonts w:ascii="Times New Roman" w:hAnsi="Times New Roman"/>
          <w:b/>
          <w:i/>
          <w:sz w:val="24"/>
          <w:szCs w:val="24"/>
          <w:highlight w:val="yellow"/>
        </w:rPr>
      </w:pPr>
      <w:r w:rsidRPr="002D2C5D">
        <w:rPr>
          <w:rFonts w:ascii="Times New Roman" w:hAnsi="Times New Roman"/>
          <w:b/>
          <w:i/>
          <w:sz w:val="24"/>
          <w:szCs w:val="24"/>
          <w:highlight w:val="yellow"/>
        </w:rPr>
        <w:t>(</w:t>
      </w:r>
      <w:r w:rsidRPr="002D2C5D">
        <w:rPr>
          <w:rFonts w:ascii="Times New Roman" w:hAnsi="Times New Roman"/>
          <w:b/>
          <w:i/>
          <w:sz w:val="24"/>
          <w:szCs w:val="24"/>
          <w:highlight w:val="yellow"/>
          <w:u w:val="single"/>
        </w:rPr>
        <w:t>Note</w:t>
      </w:r>
      <w:r w:rsidRPr="002D2C5D">
        <w:rPr>
          <w:rFonts w:ascii="Times New Roman" w:hAnsi="Times New Roman"/>
          <w:b/>
          <w:i/>
          <w:sz w:val="24"/>
          <w:szCs w:val="24"/>
          <w:highlight w:val="yellow"/>
        </w:rPr>
        <w:t>: Calibration statistics provided in Attachment 1 are superseded by calibration results shown in Attachment 2.)</w:t>
      </w:r>
    </w:p>
    <w:p w:rsidR="004F371C" w:rsidRPr="002D2C5D" w:rsidRDefault="004F371C" w:rsidP="004F371C">
      <w:pPr>
        <w:pStyle w:val="ListParagraph"/>
        <w:rPr>
          <w:rFonts w:ascii="Times New Roman" w:hAnsi="Times New Roman"/>
          <w:sz w:val="24"/>
          <w:szCs w:val="24"/>
          <w:highlight w:val="yellow"/>
        </w:rPr>
      </w:pPr>
    </w:p>
    <w:p w:rsidR="004F371C" w:rsidRPr="002D2C5D" w:rsidRDefault="004F371C" w:rsidP="004F371C">
      <w:pPr>
        <w:pStyle w:val="ListParagraph"/>
        <w:numPr>
          <w:ilvl w:val="0"/>
          <w:numId w:val="10"/>
        </w:numPr>
        <w:spacing w:after="200" w:line="276" w:lineRule="auto"/>
        <w:contextualSpacing/>
        <w:rPr>
          <w:rFonts w:ascii="Times New Roman" w:hAnsi="Times New Roman"/>
          <w:sz w:val="24"/>
          <w:szCs w:val="24"/>
          <w:highlight w:val="yellow"/>
        </w:rPr>
      </w:pPr>
      <w:r w:rsidRPr="002D2C5D">
        <w:rPr>
          <w:rFonts w:ascii="Times New Roman" w:hAnsi="Times New Roman"/>
          <w:sz w:val="24"/>
          <w:szCs w:val="24"/>
          <w:highlight w:val="yellow"/>
        </w:rPr>
        <w:t xml:space="preserve">Boles et al. 2015. “Use of a calibrated SWAT model to support (BMP) evaluations in the Maumee River watershed.” Presentation given at 2015 SWAT Workshop held at Purdue University, West Lafayette, IN, </w:t>
      </w:r>
      <w:proofErr w:type="gramStart"/>
      <w:r w:rsidRPr="002D2C5D">
        <w:rPr>
          <w:rFonts w:ascii="Times New Roman" w:hAnsi="Times New Roman"/>
          <w:sz w:val="24"/>
          <w:szCs w:val="24"/>
          <w:highlight w:val="yellow"/>
        </w:rPr>
        <w:t>October</w:t>
      </w:r>
      <w:proofErr w:type="gramEnd"/>
      <w:r w:rsidRPr="002D2C5D">
        <w:rPr>
          <w:rFonts w:ascii="Times New Roman" w:hAnsi="Times New Roman"/>
          <w:sz w:val="24"/>
          <w:szCs w:val="24"/>
          <w:highlight w:val="yellow"/>
        </w:rPr>
        <w:t xml:space="preserve"> 12-16.</w:t>
      </w:r>
    </w:p>
    <w:p w:rsidR="004F371C" w:rsidRPr="002D2C5D" w:rsidRDefault="004F371C" w:rsidP="004F371C">
      <w:pPr>
        <w:pStyle w:val="ListParagraph"/>
        <w:rPr>
          <w:rFonts w:ascii="Times New Roman" w:hAnsi="Times New Roman"/>
          <w:sz w:val="24"/>
          <w:szCs w:val="24"/>
          <w:highlight w:val="yellow"/>
        </w:rPr>
      </w:pPr>
    </w:p>
    <w:p w:rsidR="004F371C" w:rsidRPr="002D2C5D" w:rsidRDefault="004F371C" w:rsidP="004F371C">
      <w:pPr>
        <w:pStyle w:val="ListParagraph"/>
        <w:numPr>
          <w:ilvl w:val="0"/>
          <w:numId w:val="10"/>
        </w:numPr>
        <w:spacing w:after="200" w:line="276" w:lineRule="auto"/>
        <w:contextualSpacing/>
        <w:rPr>
          <w:rFonts w:ascii="Times New Roman" w:hAnsi="Times New Roman"/>
          <w:sz w:val="24"/>
          <w:szCs w:val="24"/>
          <w:highlight w:val="yellow"/>
        </w:rPr>
      </w:pPr>
      <w:r w:rsidRPr="002D2C5D">
        <w:rPr>
          <w:rFonts w:ascii="Times New Roman" w:hAnsi="Times New Roman"/>
          <w:sz w:val="24"/>
          <w:szCs w:val="24"/>
          <w:highlight w:val="yellow"/>
        </w:rPr>
        <w:t>Description of bundled scenarios for Maumee multi-model comparison (12/18/15).</w:t>
      </w:r>
    </w:p>
    <w:p w:rsidR="004F371C" w:rsidRPr="002D2C5D" w:rsidRDefault="004F371C" w:rsidP="004F371C">
      <w:pPr>
        <w:pStyle w:val="ListParagraph"/>
        <w:rPr>
          <w:rFonts w:ascii="Times New Roman" w:hAnsi="Times New Roman"/>
          <w:sz w:val="24"/>
          <w:szCs w:val="24"/>
          <w:highlight w:val="yellow"/>
        </w:rPr>
      </w:pPr>
    </w:p>
    <w:p w:rsidR="004F371C" w:rsidRPr="002D2C5D" w:rsidRDefault="004F371C" w:rsidP="004F371C">
      <w:pPr>
        <w:pStyle w:val="ListParagraph"/>
        <w:numPr>
          <w:ilvl w:val="0"/>
          <w:numId w:val="10"/>
        </w:numPr>
        <w:spacing w:after="200" w:line="276" w:lineRule="auto"/>
        <w:contextualSpacing/>
        <w:rPr>
          <w:rFonts w:ascii="Times New Roman" w:hAnsi="Times New Roman"/>
          <w:sz w:val="24"/>
          <w:szCs w:val="24"/>
          <w:highlight w:val="yellow"/>
        </w:rPr>
      </w:pPr>
      <w:proofErr w:type="spellStart"/>
      <w:r w:rsidRPr="002D2C5D">
        <w:rPr>
          <w:rFonts w:ascii="Times New Roman" w:hAnsi="Times New Roman"/>
          <w:sz w:val="24"/>
          <w:szCs w:val="24"/>
          <w:highlight w:val="yellow"/>
        </w:rPr>
        <w:t>DePinto</w:t>
      </w:r>
      <w:proofErr w:type="spellEnd"/>
      <w:r w:rsidRPr="002D2C5D">
        <w:rPr>
          <w:rFonts w:ascii="Times New Roman" w:hAnsi="Times New Roman"/>
          <w:sz w:val="24"/>
          <w:szCs w:val="24"/>
          <w:highlight w:val="yellow"/>
        </w:rPr>
        <w:t xml:space="preserve"> et al. 2015. “WLEEM Load-Response Application to the Western Basin of Lake Erie.”  Presentation given at 2015 International Association for Great Lakes Research (IAGLR) conference.</w:t>
      </w:r>
    </w:p>
    <w:p w:rsidR="00FF4AF9" w:rsidRPr="00D42642" w:rsidRDefault="00FF4AF9" w:rsidP="00FF4AF9">
      <w:pPr>
        <w:pStyle w:val="NormalWeb"/>
        <w:spacing w:after="158" w:line="254" w:lineRule="auto"/>
        <w:rPr>
          <w:color w:val="auto"/>
        </w:rPr>
      </w:pPr>
    </w:p>
    <w:p w:rsidR="00074DED" w:rsidRPr="00D42642" w:rsidRDefault="004F371C" w:rsidP="00074DED">
      <w:pPr>
        <w:pStyle w:val="NormalWeb"/>
        <w:spacing w:after="158" w:line="254" w:lineRule="auto"/>
      </w:pPr>
      <w:r w:rsidRPr="00D42642">
        <w:rPr>
          <w:b/>
          <w:i/>
          <w:color w:val="auto"/>
        </w:rPr>
        <w:t xml:space="preserve">Sandusky and </w:t>
      </w:r>
      <w:r w:rsidR="00FF4AF9" w:rsidRPr="00D42642">
        <w:rPr>
          <w:b/>
          <w:i/>
          <w:color w:val="auto"/>
        </w:rPr>
        <w:t>Cedar-Portage watershed</w:t>
      </w:r>
      <w:r w:rsidR="00074DED" w:rsidRPr="00D42642">
        <w:rPr>
          <w:b/>
          <w:i/>
          <w:color w:val="auto"/>
        </w:rPr>
        <w:t xml:space="preserve"> (Rem Confesor):</w:t>
      </w:r>
      <w:r w:rsidR="00FF4AF9" w:rsidRPr="00D42642">
        <w:rPr>
          <w:color w:val="auto"/>
        </w:rPr>
        <w:t xml:space="preserve"> </w:t>
      </w:r>
    </w:p>
    <w:p w:rsidR="00074DED" w:rsidRPr="00D42642" w:rsidRDefault="00074DED" w:rsidP="00074DED">
      <w:r w:rsidRPr="00D42642">
        <w:rPr>
          <w:rFonts w:ascii="Times New Roman" w:hAnsi="Times New Roman" w:cs="Times New Roman"/>
          <w:sz w:val="24"/>
          <w:szCs w:val="24"/>
        </w:rPr>
        <w:t xml:space="preserve">The updated management schedule includes the split of nitrogen fertilizer application in spring and addition of Corn-Soybean double crop application of fertilizer.  Both the Sandusky and Portage models are being updated to the 2009-2014 crop season. This process also involves updating the temperature and precipitation data. NEXRAD precipitation at 4 km grid has been processed and is being compared with observed precipitation data from NOAA's Climate Data Center. Final model setup will be done in June 2016 and calibration will start thereafter.  </w:t>
      </w:r>
    </w:p>
    <w:p w:rsidR="00074DED" w:rsidRPr="00D42642" w:rsidRDefault="00074DED" w:rsidP="00074DED">
      <w:r w:rsidRPr="00D42642">
        <w:rPr>
          <w:rFonts w:ascii="Times New Roman" w:hAnsi="Times New Roman" w:cs="Times New Roman"/>
          <w:sz w:val="24"/>
          <w:szCs w:val="24"/>
        </w:rPr>
        <w:t xml:space="preserve">Presentations related to and funded in part by the project: </w:t>
      </w:r>
    </w:p>
    <w:p w:rsidR="00074DED" w:rsidRPr="00336642" w:rsidRDefault="00074DED" w:rsidP="00074DED">
      <w:pPr>
        <w:rPr>
          <w:highlight w:val="yellow"/>
        </w:rPr>
      </w:pPr>
      <w:r w:rsidRPr="00336642">
        <w:rPr>
          <w:rFonts w:ascii="Times New Roman" w:hAnsi="Times New Roman" w:cs="Times New Roman"/>
          <w:sz w:val="24"/>
          <w:szCs w:val="24"/>
          <w:highlight w:val="yellow"/>
        </w:rPr>
        <w:t>1. Reducing Nutrient Loading: Are We Targeting the Right Sources and Implementing the Right Solution?  Oral presentation at International Association of Great Lakes Research Annual Conference, May 2015.</w:t>
      </w:r>
    </w:p>
    <w:p w:rsidR="00074DED" w:rsidRPr="00D42642" w:rsidRDefault="00074DED" w:rsidP="00074DED">
      <w:pPr>
        <w:rPr>
          <w:rFonts w:ascii="Times New Roman" w:hAnsi="Times New Roman" w:cs="Times New Roman"/>
          <w:sz w:val="24"/>
          <w:szCs w:val="24"/>
        </w:rPr>
      </w:pPr>
      <w:r w:rsidRPr="00336642">
        <w:rPr>
          <w:rFonts w:ascii="Times New Roman" w:hAnsi="Times New Roman" w:cs="Times New Roman"/>
          <w:sz w:val="24"/>
          <w:szCs w:val="24"/>
          <w:highlight w:val="yellow"/>
        </w:rPr>
        <w:t xml:space="preserve">2. Shooting </w:t>
      </w:r>
      <w:proofErr w:type="gramStart"/>
      <w:r w:rsidRPr="00336642">
        <w:rPr>
          <w:rFonts w:ascii="Times New Roman" w:hAnsi="Times New Roman" w:cs="Times New Roman"/>
          <w:sz w:val="24"/>
          <w:szCs w:val="24"/>
          <w:highlight w:val="yellow"/>
        </w:rPr>
        <w:t>A</w:t>
      </w:r>
      <w:proofErr w:type="gramEnd"/>
      <w:r w:rsidRPr="00336642">
        <w:rPr>
          <w:rFonts w:ascii="Times New Roman" w:hAnsi="Times New Roman" w:cs="Times New Roman"/>
          <w:sz w:val="24"/>
          <w:szCs w:val="24"/>
          <w:highlight w:val="yellow"/>
        </w:rPr>
        <w:t xml:space="preserve"> Moving Target: A Dissolved Phosphorus Problem Paradigm.  </w:t>
      </w:r>
      <w:bookmarkStart w:id="1" w:name="__DdeLink__2669_504005674"/>
      <w:bookmarkEnd w:id="1"/>
      <w:r w:rsidRPr="00336642">
        <w:rPr>
          <w:rFonts w:ascii="Times New Roman" w:hAnsi="Times New Roman" w:cs="Times New Roman"/>
          <w:sz w:val="24"/>
          <w:szCs w:val="24"/>
          <w:highlight w:val="yellow"/>
        </w:rPr>
        <w:t>Oral presentation at Soil and Water Conservation Society Annual Conference, July 2015.</w:t>
      </w:r>
    </w:p>
    <w:p w:rsidR="00074DED" w:rsidRPr="00D42642" w:rsidRDefault="00074DED" w:rsidP="00074DED">
      <w:pPr>
        <w:rPr>
          <w:rFonts w:ascii="Times New Roman" w:hAnsi="Times New Roman" w:cs="Times New Roman"/>
          <w:sz w:val="24"/>
          <w:szCs w:val="24"/>
        </w:rPr>
      </w:pPr>
      <w:r w:rsidRPr="002D2C5D">
        <w:rPr>
          <w:rFonts w:ascii="Times New Roman" w:hAnsi="Times New Roman" w:cs="Times New Roman"/>
          <w:sz w:val="24"/>
          <w:szCs w:val="24"/>
          <w:highlight w:val="yellow"/>
        </w:rPr>
        <w:lastRenderedPageBreak/>
        <w:t xml:space="preserve">3. Targeting Critical Source Areas or Hotspots: a New Paradigm for NW Ohio. Oral presentation at Water Management </w:t>
      </w:r>
      <w:proofErr w:type="spellStart"/>
      <w:r w:rsidRPr="002D2C5D">
        <w:rPr>
          <w:rFonts w:ascii="Times New Roman" w:hAnsi="Times New Roman" w:cs="Times New Roman"/>
          <w:sz w:val="24"/>
          <w:szCs w:val="24"/>
          <w:highlight w:val="yellow"/>
        </w:rPr>
        <w:t>Asssociation</w:t>
      </w:r>
      <w:proofErr w:type="spellEnd"/>
      <w:r w:rsidRPr="002D2C5D">
        <w:rPr>
          <w:rFonts w:ascii="Times New Roman" w:hAnsi="Times New Roman" w:cs="Times New Roman"/>
          <w:sz w:val="24"/>
          <w:szCs w:val="24"/>
          <w:highlight w:val="yellow"/>
        </w:rPr>
        <w:t xml:space="preserve"> of Ohio 44</w:t>
      </w:r>
      <w:r w:rsidRPr="002D2C5D">
        <w:rPr>
          <w:rFonts w:ascii="Times New Roman" w:hAnsi="Times New Roman" w:cs="Times New Roman"/>
          <w:sz w:val="24"/>
          <w:szCs w:val="24"/>
          <w:highlight w:val="yellow"/>
          <w:vertAlign w:val="superscript"/>
        </w:rPr>
        <w:t>th</w:t>
      </w:r>
      <w:r w:rsidRPr="002D2C5D">
        <w:rPr>
          <w:rFonts w:ascii="Times New Roman" w:hAnsi="Times New Roman" w:cs="Times New Roman"/>
          <w:sz w:val="24"/>
          <w:szCs w:val="24"/>
          <w:highlight w:val="yellow"/>
        </w:rPr>
        <w:t xml:space="preserve"> Annual Meeting, November, 2015</w:t>
      </w:r>
      <w:r w:rsidRPr="00D42642">
        <w:rPr>
          <w:rFonts w:ascii="Times New Roman" w:hAnsi="Times New Roman" w:cs="Times New Roman"/>
          <w:sz w:val="24"/>
          <w:szCs w:val="24"/>
        </w:rPr>
        <w:t>.</w:t>
      </w:r>
    </w:p>
    <w:p w:rsidR="00074DED" w:rsidRPr="00D42642" w:rsidRDefault="00074DED" w:rsidP="00074DED">
      <w:pPr>
        <w:rPr>
          <w:rFonts w:ascii="Times New Roman" w:hAnsi="Times New Roman" w:cs="Times New Roman"/>
          <w:sz w:val="24"/>
          <w:szCs w:val="24"/>
        </w:rPr>
      </w:pPr>
    </w:p>
    <w:p w:rsidR="00074DED" w:rsidRPr="00D42642" w:rsidRDefault="00074DED" w:rsidP="00074DED">
      <w:pPr>
        <w:rPr>
          <w:rFonts w:ascii="Times New Roman" w:hAnsi="Times New Roman" w:cs="Times New Roman"/>
          <w:sz w:val="24"/>
          <w:szCs w:val="24"/>
        </w:rPr>
      </w:pPr>
      <w:r w:rsidRPr="00D42642">
        <w:rPr>
          <w:rFonts w:ascii="Times New Roman" w:hAnsi="Times New Roman" w:cs="Times New Roman"/>
          <w:b/>
          <w:sz w:val="24"/>
          <w:szCs w:val="24"/>
        </w:rPr>
        <w:t>Sandusky and Portage River modeling updated crop rotation and management practices.</w:t>
      </w:r>
    </w:p>
    <w:p w:rsidR="00074DED" w:rsidRPr="00D42642" w:rsidRDefault="00074DED" w:rsidP="00074DED">
      <w:r w:rsidRPr="00D42642">
        <w:rPr>
          <w:noProof/>
        </w:rPr>
        <w:drawing>
          <wp:inline distT="0" distB="0" distL="0" distR="0" wp14:anchorId="26B85FEC" wp14:editId="0A44B21C">
            <wp:extent cx="5731510" cy="7033895"/>
            <wp:effectExtent l="0" t="0" r="2540" b="0"/>
            <wp:docPr id="10" name="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1510" cy="7033895"/>
                    </a:xfrm>
                    <a:prstGeom prst="rect">
                      <a:avLst/>
                    </a:prstGeom>
                  </pic:spPr>
                </pic:pic>
              </a:graphicData>
            </a:graphic>
          </wp:inline>
        </w:drawing>
      </w:r>
    </w:p>
    <w:p w:rsidR="0029501F" w:rsidRPr="00D42642" w:rsidRDefault="0029501F" w:rsidP="00C47856">
      <w:pPr>
        <w:rPr>
          <w:rFonts w:ascii="Times New Roman" w:hAnsi="Times New Roman" w:cs="Times New Roman"/>
          <w:b/>
          <w:sz w:val="24"/>
          <w:szCs w:val="24"/>
        </w:rPr>
      </w:pPr>
      <w:r w:rsidRPr="00D42642">
        <w:rPr>
          <w:rFonts w:ascii="Times New Roman" w:hAnsi="Times New Roman" w:cs="Times New Roman"/>
          <w:b/>
          <w:sz w:val="24"/>
          <w:szCs w:val="24"/>
        </w:rPr>
        <w:lastRenderedPageBreak/>
        <w:t>Objective 3: To determine the behavioral impact of 4R educational efforts and the 4R Certification Program on the knowledge, beliefs, and management practices of crop growers and nutrient service providers in the WLEB.</w:t>
      </w:r>
    </w:p>
    <w:p w:rsidR="007029A9" w:rsidRPr="00D42642" w:rsidRDefault="007029A9" w:rsidP="007029A9">
      <w:pPr>
        <w:rPr>
          <w:rFonts w:ascii="Times New Roman" w:eastAsia="Times New Roman" w:hAnsi="Times New Roman" w:cs="Times New Roman"/>
          <w:sz w:val="24"/>
          <w:szCs w:val="24"/>
        </w:rPr>
      </w:pPr>
      <w:r w:rsidRPr="00D42642">
        <w:rPr>
          <w:rFonts w:ascii="Times New Roman" w:eastAsia="Times New Roman" w:hAnsi="Times New Roman" w:cs="Times New Roman"/>
          <w:sz w:val="24"/>
          <w:szCs w:val="24"/>
        </w:rPr>
        <w:t xml:space="preserve">1) The 4R farmer survey was launched on </w:t>
      </w:r>
      <w:r w:rsidR="00336642">
        <w:rPr>
          <w:rFonts w:ascii="Times New Roman" w:eastAsia="Times New Roman" w:hAnsi="Times New Roman" w:cs="Times New Roman"/>
          <w:sz w:val="24"/>
          <w:szCs w:val="24"/>
        </w:rPr>
        <w:t>30 December 2015</w:t>
      </w:r>
      <w:r w:rsidRPr="00D42642">
        <w:rPr>
          <w:rFonts w:ascii="Times New Roman" w:eastAsia="Times New Roman" w:hAnsi="Times New Roman" w:cs="Times New Roman"/>
          <w:sz w:val="24"/>
          <w:szCs w:val="24"/>
        </w:rPr>
        <w:t>, with an initial recruitment letter highlighting the online survey.  We already have 40+ respondents through the online mechanism.  We will be following up with a second letter and hard copy of the survey mid to late January, and then a reminder postcard and a final letter and replacement survey for any non-respondents by late February.</w:t>
      </w:r>
    </w:p>
    <w:p w:rsidR="007029A9" w:rsidRPr="00D42642" w:rsidRDefault="007029A9" w:rsidP="007029A9">
      <w:pPr>
        <w:rPr>
          <w:rFonts w:ascii="Times New Roman" w:eastAsia="Times New Roman" w:hAnsi="Times New Roman" w:cs="Times New Roman"/>
          <w:sz w:val="24"/>
          <w:szCs w:val="24"/>
        </w:rPr>
      </w:pPr>
      <w:r w:rsidRPr="00D42642">
        <w:rPr>
          <w:rFonts w:ascii="Times New Roman" w:eastAsia="Times New Roman" w:hAnsi="Times New Roman" w:cs="Times New Roman"/>
          <w:sz w:val="24"/>
          <w:szCs w:val="24"/>
        </w:rPr>
        <w:t>2) The survey administration is behind handled by two PhD students in SENR, and an undergraduate RA who joined the team to help with tracking survey responses.</w:t>
      </w:r>
    </w:p>
    <w:p w:rsidR="007029A9" w:rsidRPr="00D42642" w:rsidRDefault="007029A9" w:rsidP="007029A9">
      <w:pPr>
        <w:rPr>
          <w:rFonts w:ascii="Times New Roman" w:eastAsia="Times New Roman" w:hAnsi="Times New Roman" w:cs="Times New Roman"/>
          <w:sz w:val="24"/>
          <w:szCs w:val="24"/>
        </w:rPr>
      </w:pPr>
      <w:r w:rsidRPr="00D42642">
        <w:rPr>
          <w:rFonts w:ascii="Times New Roman" w:eastAsia="Times New Roman" w:hAnsi="Times New Roman" w:cs="Times New Roman"/>
          <w:sz w:val="24"/>
          <w:szCs w:val="24"/>
        </w:rPr>
        <w:t>3) We should be on track to have all of the data in hand by sometime in March, and then hopefully a report drafted by April.</w:t>
      </w:r>
    </w:p>
    <w:p w:rsidR="007029A9" w:rsidRPr="00D42642" w:rsidRDefault="007029A9" w:rsidP="007029A9">
      <w:pPr>
        <w:rPr>
          <w:rFonts w:eastAsia="Times New Roman"/>
        </w:rPr>
      </w:pPr>
      <w:r w:rsidRPr="00D42642">
        <w:rPr>
          <w:rFonts w:ascii="Times New Roman" w:eastAsia="Times New Roman" w:hAnsi="Times New Roman" w:cs="Times New Roman"/>
          <w:sz w:val="24"/>
          <w:szCs w:val="24"/>
        </w:rPr>
        <w:t>The final instrument is attached.  I could perhaps summarize some of the preliminary results we receive through the online mechanism at the February meeting.  </w:t>
      </w:r>
    </w:p>
    <w:p w:rsidR="0029501F" w:rsidRPr="00D42642" w:rsidRDefault="002A09F5" w:rsidP="0029501F">
      <w:pPr>
        <w:contextualSpacing/>
        <w:rPr>
          <w:rFonts w:ascii="Times New Roman" w:hAnsi="Times New Roman" w:cs="Times New Roman"/>
          <w:b/>
          <w:sz w:val="24"/>
          <w:szCs w:val="24"/>
        </w:rPr>
      </w:pPr>
      <w:r w:rsidRPr="00D42642">
        <w:rPr>
          <w:rFonts w:ascii="Times New Roman" w:hAnsi="Times New Roman" w:cs="Times New Roman"/>
          <w:b/>
          <w:sz w:val="24"/>
          <w:szCs w:val="24"/>
        </w:rPr>
        <w:t xml:space="preserve">Objective 4: </w:t>
      </w:r>
      <w:r w:rsidR="0029501F" w:rsidRPr="00D42642">
        <w:rPr>
          <w:rFonts w:ascii="Times New Roman" w:hAnsi="Times New Roman" w:cs="Times New Roman"/>
          <w:b/>
          <w:sz w:val="24"/>
          <w:szCs w:val="24"/>
        </w:rPr>
        <w:t>To conduct a triple bottom line</w:t>
      </w:r>
      <w:r w:rsidR="003B5B9E" w:rsidRPr="00D42642">
        <w:rPr>
          <w:rFonts w:ascii="Times New Roman" w:hAnsi="Times New Roman" w:cs="Times New Roman"/>
          <w:b/>
          <w:sz w:val="24"/>
          <w:szCs w:val="24"/>
        </w:rPr>
        <w:t xml:space="preserve"> (TBL)</w:t>
      </w:r>
      <w:r w:rsidR="0029501F" w:rsidRPr="00D42642">
        <w:rPr>
          <w:rFonts w:ascii="Times New Roman" w:hAnsi="Times New Roman" w:cs="Times New Roman"/>
          <w:b/>
          <w:sz w:val="24"/>
          <w:szCs w:val="24"/>
        </w:rPr>
        <w:t xml:space="preserve"> evaluation of the economic, social, and environmental performance of the 4R Nutrient Stewardship Program in the WLEB.</w:t>
      </w:r>
    </w:p>
    <w:p w:rsidR="003B5B9E" w:rsidRPr="00D42642" w:rsidRDefault="003B5B9E" w:rsidP="003B5B9E">
      <w:pPr>
        <w:spacing w:after="160" w:line="256" w:lineRule="auto"/>
        <w:contextualSpacing/>
        <w:rPr>
          <w:rFonts w:ascii="Times New Roman" w:hAnsi="Times New Roman" w:cs="Times New Roman"/>
          <w:sz w:val="24"/>
          <w:szCs w:val="24"/>
        </w:rPr>
      </w:pPr>
    </w:p>
    <w:p w:rsidR="003B5E29" w:rsidRPr="00D42642" w:rsidRDefault="007029A9" w:rsidP="007029A9">
      <w:pPr>
        <w:rPr>
          <w:rFonts w:ascii="Times New Roman" w:hAnsi="Times New Roman" w:cs="Times New Roman"/>
          <w:sz w:val="24"/>
          <w:szCs w:val="24"/>
        </w:rPr>
      </w:pPr>
      <w:r w:rsidRPr="00D42642">
        <w:rPr>
          <w:rFonts w:ascii="Times New Roman" w:hAnsi="Times New Roman" w:cs="Times New Roman"/>
          <w:sz w:val="24"/>
          <w:szCs w:val="24"/>
        </w:rPr>
        <w:t>A Ph.D. student is finalizing the Cost-Benefit Analysis for the 4R Nutrient Stewardship Certification Program.  The final elements involve</w:t>
      </w:r>
      <w:r w:rsidR="003B5E29" w:rsidRPr="00D42642">
        <w:rPr>
          <w:rFonts w:ascii="Times New Roman" w:hAnsi="Times New Roman" w:cs="Times New Roman"/>
          <w:sz w:val="24"/>
          <w:szCs w:val="24"/>
        </w:rPr>
        <w:t>:</w:t>
      </w:r>
    </w:p>
    <w:p w:rsidR="003B5E29" w:rsidRPr="00D42642" w:rsidRDefault="007029A9" w:rsidP="003B5E29">
      <w:pPr>
        <w:pStyle w:val="ListParagraph"/>
        <w:numPr>
          <w:ilvl w:val="0"/>
          <w:numId w:val="25"/>
        </w:numPr>
        <w:ind w:left="360"/>
        <w:rPr>
          <w:rFonts w:ascii="Times New Roman" w:hAnsi="Times New Roman"/>
          <w:sz w:val="24"/>
          <w:szCs w:val="24"/>
        </w:rPr>
      </w:pPr>
      <w:r w:rsidRPr="00D42642">
        <w:rPr>
          <w:rFonts w:ascii="Times New Roman" w:hAnsi="Times New Roman"/>
          <w:sz w:val="24"/>
          <w:szCs w:val="24"/>
        </w:rPr>
        <w:t xml:space="preserve">conducting sensitivity analyses and </w:t>
      </w:r>
    </w:p>
    <w:p w:rsidR="003B5E29" w:rsidRPr="00D42642" w:rsidRDefault="007029A9" w:rsidP="003B5E29">
      <w:pPr>
        <w:pStyle w:val="ListParagraph"/>
        <w:numPr>
          <w:ilvl w:val="0"/>
          <w:numId w:val="25"/>
        </w:numPr>
        <w:ind w:left="360"/>
        <w:rPr>
          <w:rFonts w:ascii="Times New Roman" w:hAnsi="Times New Roman"/>
          <w:sz w:val="24"/>
          <w:szCs w:val="24"/>
        </w:rPr>
      </w:pPr>
      <w:proofErr w:type="gramStart"/>
      <w:r w:rsidRPr="00D42642">
        <w:rPr>
          <w:rFonts w:ascii="Times New Roman" w:hAnsi="Times New Roman"/>
          <w:sz w:val="24"/>
          <w:szCs w:val="24"/>
        </w:rPr>
        <w:t>articulating</w:t>
      </w:r>
      <w:proofErr w:type="gramEnd"/>
      <w:r w:rsidRPr="00D42642">
        <w:rPr>
          <w:rFonts w:ascii="Times New Roman" w:hAnsi="Times New Roman"/>
          <w:sz w:val="24"/>
          <w:szCs w:val="24"/>
        </w:rPr>
        <w:t xml:space="preserve"> several possible scenarios that would illustrate a set of behavioral and geo-physical relationships that would result in benefits and costs of the program equating.  </w:t>
      </w:r>
    </w:p>
    <w:p w:rsidR="003B5E29" w:rsidRPr="00D42642" w:rsidRDefault="003B5E29" w:rsidP="007029A9">
      <w:pPr>
        <w:rPr>
          <w:rFonts w:ascii="Times New Roman" w:hAnsi="Times New Roman" w:cs="Times New Roman"/>
          <w:sz w:val="24"/>
          <w:szCs w:val="24"/>
        </w:rPr>
      </w:pPr>
    </w:p>
    <w:p w:rsidR="007029A9" w:rsidRPr="00D42642" w:rsidRDefault="007029A9" w:rsidP="007029A9">
      <w:pPr>
        <w:rPr>
          <w:rFonts w:ascii="Times New Roman" w:hAnsi="Times New Roman" w:cs="Times New Roman"/>
          <w:sz w:val="24"/>
          <w:szCs w:val="24"/>
        </w:rPr>
      </w:pPr>
      <w:r w:rsidRPr="00D42642">
        <w:rPr>
          <w:rFonts w:ascii="Times New Roman" w:hAnsi="Times New Roman" w:cs="Times New Roman"/>
          <w:sz w:val="24"/>
          <w:szCs w:val="24"/>
        </w:rPr>
        <w:t>Editing of the final report has begun and will continue as the sensitivity analyses and illustrative scenarios are added.</w:t>
      </w:r>
    </w:p>
    <w:p w:rsidR="007029A9" w:rsidRPr="00D42642" w:rsidRDefault="007029A9" w:rsidP="003B5B9E">
      <w:pPr>
        <w:spacing w:after="160" w:line="256" w:lineRule="auto"/>
        <w:contextualSpacing/>
        <w:rPr>
          <w:rFonts w:ascii="Times New Roman" w:hAnsi="Times New Roman" w:cs="Times New Roman"/>
          <w:sz w:val="24"/>
          <w:szCs w:val="24"/>
        </w:rPr>
      </w:pPr>
    </w:p>
    <w:p w:rsidR="00D46956" w:rsidRPr="00D42642" w:rsidRDefault="002A09F5" w:rsidP="00D46956">
      <w:pPr>
        <w:rPr>
          <w:rFonts w:ascii="Times New Roman" w:hAnsi="Times New Roman" w:cs="Times New Roman"/>
          <w:b/>
          <w:sz w:val="24"/>
          <w:szCs w:val="24"/>
        </w:rPr>
      </w:pPr>
      <w:r w:rsidRPr="00D42642">
        <w:rPr>
          <w:rFonts w:ascii="Times New Roman" w:hAnsi="Times New Roman" w:cs="Times New Roman"/>
          <w:b/>
          <w:sz w:val="24"/>
          <w:szCs w:val="24"/>
        </w:rPr>
        <w:t xml:space="preserve">Objective 5: </w:t>
      </w:r>
      <w:r w:rsidR="00D46956" w:rsidRPr="00D42642">
        <w:rPr>
          <w:rFonts w:ascii="Times New Roman" w:hAnsi="Times New Roman" w:cs="Times New Roman"/>
          <w:b/>
          <w:sz w:val="24"/>
          <w:szCs w:val="24"/>
        </w:rPr>
        <w:t>To integrate information from all the above to develop indicators for continued public reporting of progress and guide the 4R Nutrient Stewardship Certification Program</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 xml:space="preserve">Sharing the data and information with the farming community, other researchers, the 4R Nutrient Stewardship Council and elected officials is important. We are still early in the research timeframe and believe that over the next year we will have more results to share.  The field day presentation that shared information were outside and had no opportunity for a power point presentation. As more data comes available, there will be more information on the website. The website was not updated with the information from The Ohio State University nutrient service provider survey as there was a low response level initially and </w:t>
      </w:r>
      <w:r w:rsidRPr="00D42642">
        <w:rPr>
          <w:rFonts w:ascii="Times New Roman" w:hAnsi="Times New Roman"/>
          <w:sz w:val="24"/>
          <w:szCs w:val="24"/>
        </w:rPr>
        <w:lastRenderedPageBreak/>
        <w:t>we were concerned the data would discourage other nutrient service providers from becoming certified in the 4R Nutrient Stewardship Certification Program. We are working to develop a summary of the survey data, not just the raw data.</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 xml:space="preserve">4R Nutrient Stewardship Council meetings (6.15.15, 9.29.15, 12.10.15) have an update and discussions regarding progress, outcomes, and timelines of the research project. </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 xml:space="preserve">July 30, 2015: Fulton County Field Day had two different presentations that discussed portions of the research project and the importance of the research project, </w:t>
      </w:r>
      <w:r w:rsidRPr="00336642">
        <w:rPr>
          <w:rFonts w:ascii="Times New Roman" w:hAnsi="Times New Roman"/>
          <w:sz w:val="24"/>
          <w:szCs w:val="24"/>
          <w:highlight w:val="yellow"/>
        </w:rPr>
        <w:t>Joe Nester’s presentation “4R’s and Nutrient Placement” and Carrie Vollmer-Sanders presentation “Conservation Systems: In-field, Edge of field, and Down Stream.” ~ 100 attendees</w:t>
      </w:r>
      <w:r w:rsidRPr="00D42642">
        <w:rPr>
          <w:rFonts w:ascii="Times New Roman" w:hAnsi="Times New Roman"/>
          <w:sz w:val="24"/>
          <w:szCs w:val="24"/>
        </w:rPr>
        <w:t>.</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September 18, 2015: Hardin County Field Day hosted Dr. Kevin King and his presentation titled “Tile Research and Phosphorus” shared information with attendees about nutrient movement and what the edge of field data is showing. ~80 attendees.</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September 2-3, 2015: The Ohio Soybean Association, The Nature Conservancy and John Deere, and Michigan Agricultural Environmental Assurance Program (MAEAP) hosted tours of Lake Erie and had presentations from members of the research team, including Kevin King’s presentation titled “Edge-of-field Phosphorus: Management and Mitigation Impacts.” ~ 120 attendees.</w:t>
      </w:r>
    </w:p>
    <w:p w:rsidR="00B211C4" w:rsidRPr="00D42642" w:rsidRDefault="00B211C4" w:rsidP="00B211C4">
      <w:pPr>
        <w:pStyle w:val="ListParagraph"/>
        <w:numPr>
          <w:ilvl w:val="0"/>
          <w:numId w:val="4"/>
        </w:numPr>
        <w:rPr>
          <w:rFonts w:ascii="Times New Roman" w:hAnsi="Times New Roman"/>
          <w:sz w:val="24"/>
          <w:szCs w:val="24"/>
        </w:rPr>
      </w:pPr>
      <w:r w:rsidRPr="00D42642">
        <w:rPr>
          <w:rFonts w:ascii="Times New Roman" w:hAnsi="Times New Roman"/>
          <w:sz w:val="24"/>
          <w:szCs w:val="24"/>
        </w:rPr>
        <w:t>October 27, 2015: WLEB Commodity and Farm Groups and EPA Region 5 meet to discuss water quality issues and opportunities, Dr. Kevin King and Carrie Vollmer-Sanders share information about the program and research efforts. ~ 40 attendees.</w:t>
      </w:r>
    </w:p>
    <w:p w:rsidR="00B211C4" w:rsidRPr="00D42642" w:rsidRDefault="00B211C4" w:rsidP="00B211C4">
      <w:pPr>
        <w:pStyle w:val="ListParagraph"/>
        <w:numPr>
          <w:ilvl w:val="0"/>
          <w:numId w:val="4"/>
        </w:numPr>
        <w:rPr>
          <w:rFonts w:ascii="Times New Roman" w:hAnsi="Times New Roman"/>
          <w:sz w:val="24"/>
          <w:szCs w:val="24"/>
        </w:rPr>
      </w:pPr>
      <w:r w:rsidRPr="00336642">
        <w:rPr>
          <w:rFonts w:ascii="Times New Roman" w:hAnsi="Times New Roman"/>
          <w:sz w:val="24"/>
          <w:szCs w:val="24"/>
          <w:highlight w:val="yellow"/>
        </w:rPr>
        <w:t xml:space="preserve">Carrie Vollmer-Sanders (TNC), Andrew Allman (OABA), Doug </w:t>
      </w:r>
      <w:proofErr w:type="spellStart"/>
      <w:r w:rsidRPr="00336642">
        <w:rPr>
          <w:rFonts w:ascii="Times New Roman" w:hAnsi="Times New Roman"/>
          <w:sz w:val="24"/>
          <w:szCs w:val="24"/>
          <w:highlight w:val="yellow"/>
        </w:rPr>
        <w:t>Busdeker</w:t>
      </w:r>
      <w:proofErr w:type="spellEnd"/>
      <w:r w:rsidRPr="00336642">
        <w:rPr>
          <w:rFonts w:ascii="Times New Roman" w:hAnsi="Times New Roman"/>
          <w:sz w:val="24"/>
          <w:szCs w:val="24"/>
          <w:highlight w:val="yellow"/>
        </w:rPr>
        <w:t xml:space="preserve"> (The Andersons), Lara Beal Moody (TFI), and William “Bill” G. Stanley (TNC) submitted a paper titled “Building Partnerships to Scale Conservation: 4R Nutrient Stewardship Certification Program in the Lake Erie Watershed” to the Journal of Great Lakes Research with hopes of a fall 2016 publication</w:t>
      </w:r>
      <w:r w:rsidRPr="00D42642">
        <w:rPr>
          <w:rFonts w:ascii="Times New Roman" w:hAnsi="Times New Roman"/>
          <w:sz w:val="24"/>
          <w:szCs w:val="24"/>
        </w:rPr>
        <w:t xml:space="preserve">. </w:t>
      </w:r>
    </w:p>
    <w:p w:rsidR="00D46956" w:rsidRPr="00D42642" w:rsidRDefault="00D46956" w:rsidP="00F25662">
      <w:pPr>
        <w:pStyle w:val="NoSpacing"/>
        <w:ind w:firstLine="720"/>
        <w:rPr>
          <w:rFonts w:ascii="Times New Roman" w:hAnsi="Times New Roman" w:cs="Times New Roman"/>
          <w:sz w:val="24"/>
          <w:szCs w:val="24"/>
        </w:rPr>
      </w:pPr>
    </w:p>
    <w:p w:rsidR="00F91507" w:rsidRPr="00D42642" w:rsidRDefault="00F91507">
      <w:pPr>
        <w:rPr>
          <w:rFonts w:ascii="Times New Roman" w:hAnsi="Times New Roman" w:cs="Times New Roman"/>
          <w:b/>
          <w:sz w:val="24"/>
          <w:szCs w:val="24"/>
        </w:rPr>
      </w:pPr>
      <w:r w:rsidRPr="00D42642">
        <w:rPr>
          <w:rFonts w:ascii="Times New Roman" w:hAnsi="Times New Roman" w:cs="Times New Roman"/>
          <w:b/>
          <w:sz w:val="24"/>
          <w:szCs w:val="24"/>
        </w:rPr>
        <w:t xml:space="preserve">Project Management: </w:t>
      </w:r>
    </w:p>
    <w:p w:rsidR="00F25662" w:rsidRPr="00D42642" w:rsidRDefault="00F25662" w:rsidP="00175FE0">
      <w:pPr>
        <w:pStyle w:val="NoSpacing"/>
        <w:numPr>
          <w:ilvl w:val="0"/>
          <w:numId w:val="5"/>
        </w:numPr>
        <w:ind w:left="360" w:hanging="180"/>
        <w:rPr>
          <w:rFonts w:ascii="Times New Roman" w:hAnsi="Times New Roman" w:cs="Times New Roman"/>
          <w:sz w:val="24"/>
          <w:szCs w:val="24"/>
        </w:rPr>
      </w:pPr>
      <w:r w:rsidRPr="00D42642">
        <w:rPr>
          <w:rFonts w:ascii="Times New Roman" w:hAnsi="Times New Roman" w:cs="Times New Roman"/>
          <w:sz w:val="24"/>
          <w:szCs w:val="24"/>
        </w:rPr>
        <w:t xml:space="preserve">Conducted quarterly </w:t>
      </w:r>
      <w:r w:rsidR="00175FE0" w:rsidRPr="00D42642">
        <w:rPr>
          <w:rFonts w:ascii="Times New Roman" w:hAnsi="Times New Roman" w:cs="Times New Roman"/>
          <w:sz w:val="24"/>
          <w:szCs w:val="24"/>
        </w:rPr>
        <w:t xml:space="preserve">team </w:t>
      </w:r>
      <w:r w:rsidRPr="00D42642">
        <w:rPr>
          <w:rFonts w:ascii="Times New Roman" w:hAnsi="Times New Roman" w:cs="Times New Roman"/>
          <w:sz w:val="24"/>
          <w:szCs w:val="24"/>
        </w:rPr>
        <w:t xml:space="preserve">conference calls on </w:t>
      </w:r>
      <w:r w:rsidR="00261C54" w:rsidRPr="00D42642">
        <w:rPr>
          <w:rFonts w:ascii="Times New Roman" w:hAnsi="Times New Roman" w:cs="Times New Roman"/>
          <w:sz w:val="24"/>
          <w:szCs w:val="24"/>
        </w:rPr>
        <w:t>Jan 6, 2015; Apr 6, 2015, Aug 3 2015; and Oct 30, 2015</w:t>
      </w:r>
      <w:r w:rsidR="00175FE0" w:rsidRPr="00D42642">
        <w:rPr>
          <w:rFonts w:ascii="Times New Roman" w:hAnsi="Times New Roman" w:cs="Times New Roman"/>
          <w:sz w:val="24"/>
          <w:szCs w:val="24"/>
        </w:rPr>
        <w:t>.</w:t>
      </w:r>
    </w:p>
    <w:p w:rsidR="00261C54" w:rsidRPr="00D42642" w:rsidRDefault="00261C54" w:rsidP="00175FE0">
      <w:pPr>
        <w:pStyle w:val="NoSpacing"/>
        <w:numPr>
          <w:ilvl w:val="0"/>
          <w:numId w:val="5"/>
        </w:numPr>
        <w:ind w:left="360" w:hanging="180"/>
        <w:rPr>
          <w:rFonts w:ascii="Times New Roman" w:hAnsi="Times New Roman" w:cs="Times New Roman"/>
          <w:sz w:val="24"/>
          <w:szCs w:val="24"/>
        </w:rPr>
      </w:pPr>
      <w:r w:rsidRPr="00D42642">
        <w:rPr>
          <w:rFonts w:ascii="Times New Roman" w:hAnsi="Times New Roman" w:cs="Times New Roman"/>
          <w:sz w:val="24"/>
          <w:szCs w:val="24"/>
        </w:rPr>
        <w:t>Planning face to face meeting on February 2</w:t>
      </w:r>
      <w:r w:rsidR="00A6033B" w:rsidRPr="00D42642">
        <w:rPr>
          <w:rFonts w:ascii="Times New Roman" w:hAnsi="Times New Roman" w:cs="Times New Roman"/>
          <w:sz w:val="24"/>
          <w:szCs w:val="24"/>
        </w:rPr>
        <w:t>, 2016.</w:t>
      </w:r>
    </w:p>
    <w:p w:rsidR="00F25662" w:rsidRPr="00D42642" w:rsidRDefault="00F25662" w:rsidP="00175FE0">
      <w:pPr>
        <w:pStyle w:val="NoSpacing"/>
        <w:ind w:left="360" w:hanging="180"/>
        <w:rPr>
          <w:rFonts w:ascii="Times New Roman" w:hAnsi="Times New Roman" w:cs="Times New Roman"/>
          <w:sz w:val="24"/>
          <w:szCs w:val="24"/>
        </w:rPr>
      </w:pPr>
    </w:p>
    <w:p w:rsidR="00F91507" w:rsidRPr="00F25662" w:rsidRDefault="00F91507" w:rsidP="00F25662">
      <w:pPr>
        <w:pStyle w:val="NoSpacing"/>
        <w:rPr>
          <w:rFonts w:ascii="Times New Roman" w:hAnsi="Times New Roman" w:cs="Times New Roman"/>
          <w:sz w:val="24"/>
          <w:szCs w:val="24"/>
        </w:rPr>
      </w:pPr>
    </w:p>
    <w:sectPr w:rsidR="00F91507" w:rsidRPr="00F256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sGoth BT">
    <w:altName w:val="NewsGoth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50387"/>
    <w:multiLevelType w:val="hybridMultilevel"/>
    <w:tmpl w:val="EC262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7986"/>
    <w:multiLevelType w:val="hybridMultilevel"/>
    <w:tmpl w:val="AB5EAF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E37BB"/>
    <w:multiLevelType w:val="hybridMultilevel"/>
    <w:tmpl w:val="825A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55A1C"/>
    <w:multiLevelType w:val="hybridMultilevel"/>
    <w:tmpl w:val="37FE7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D92F5A"/>
    <w:multiLevelType w:val="hybridMultilevel"/>
    <w:tmpl w:val="7A80F2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A5DDF"/>
    <w:multiLevelType w:val="hybridMultilevel"/>
    <w:tmpl w:val="F8B6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8621E"/>
    <w:multiLevelType w:val="hybridMultilevel"/>
    <w:tmpl w:val="B3FC4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32BA5"/>
    <w:multiLevelType w:val="hybridMultilevel"/>
    <w:tmpl w:val="0A0CBD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016D8"/>
    <w:multiLevelType w:val="hybridMultilevel"/>
    <w:tmpl w:val="08D2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D2A91"/>
    <w:multiLevelType w:val="hybridMultilevel"/>
    <w:tmpl w:val="4BA088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19556D"/>
    <w:multiLevelType w:val="hybridMultilevel"/>
    <w:tmpl w:val="E668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84761"/>
    <w:multiLevelType w:val="hybridMultilevel"/>
    <w:tmpl w:val="CFEC30EC"/>
    <w:lvl w:ilvl="0" w:tplc="2BDE5E3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402A40CF"/>
    <w:multiLevelType w:val="hybridMultilevel"/>
    <w:tmpl w:val="20244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49762A"/>
    <w:multiLevelType w:val="hybridMultilevel"/>
    <w:tmpl w:val="176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536EB"/>
    <w:multiLevelType w:val="hybridMultilevel"/>
    <w:tmpl w:val="958C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488A"/>
    <w:multiLevelType w:val="hybridMultilevel"/>
    <w:tmpl w:val="1F009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5F0046"/>
    <w:multiLevelType w:val="hybridMultilevel"/>
    <w:tmpl w:val="35FA25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67231"/>
    <w:multiLevelType w:val="hybridMultilevel"/>
    <w:tmpl w:val="2DA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563E0"/>
    <w:multiLevelType w:val="hybridMultilevel"/>
    <w:tmpl w:val="4C42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C67F7"/>
    <w:multiLevelType w:val="hybridMultilevel"/>
    <w:tmpl w:val="FF282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77108B"/>
    <w:multiLevelType w:val="hybridMultilevel"/>
    <w:tmpl w:val="8A86A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E0063F"/>
    <w:multiLevelType w:val="hybridMultilevel"/>
    <w:tmpl w:val="B2585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16B26"/>
    <w:multiLevelType w:val="hybridMultilevel"/>
    <w:tmpl w:val="E2266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1342DE"/>
    <w:multiLevelType w:val="hybridMultilevel"/>
    <w:tmpl w:val="022CB1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81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C4B3F74"/>
    <w:multiLevelType w:val="hybridMultilevel"/>
    <w:tmpl w:val="FAE0EF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F77B83"/>
    <w:multiLevelType w:val="hybridMultilevel"/>
    <w:tmpl w:val="69463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7"/>
  </w:num>
  <w:num w:numId="5">
    <w:abstractNumId w:val="17"/>
  </w:num>
  <w:num w:numId="6">
    <w:abstractNumId w:val="15"/>
  </w:num>
  <w:num w:numId="7">
    <w:abstractNumId w:val="25"/>
  </w:num>
  <w:num w:numId="8">
    <w:abstractNumId w:val="12"/>
  </w:num>
  <w:num w:numId="9">
    <w:abstractNumId w:val="2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23"/>
  </w:num>
  <w:num w:numId="14">
    <w:abstractNumId w:val="5"/>
  </w:num>
  <w:num w:numId="15">
    <w:abstractNumId w:val="10"/>
  </w:num>
  <w:num w:numId="16">
    <w:abstractNumId w:val="14"/>
  </w:num>
  <w:num w:numId="17">
    <w:abstractNumId w:val="18"/>
  </w:num>
  <w:num w:numId="18">
    <w:abstractNumId w:val="9"/>
  </w:num>
  <w:num w:numId="19">
    <w:abstractNumId w:val="4"/>
  </w:num>
  <w:num w:numId="20">
    <w:abstractNumId w:val="21"/>
  </w:num>
  <w:num w:numId="21">
    <w:abstractNumId w:val="0"/>
  </w:num>
  <w:num w:numId="22">
    <w:abstractNumId w:val="6"/>
  </w:num>
  <w:num w:numId="23">
    <w:abstractNumId w:val="16"/>
  </w:num>
  <w:num w:numId="24">
    <w:abstractNumId w:val="22"/>
  </w:num>
  <w:num w:numId="25">
    <w:abstractNumId w:val="8"/>
  </w:num>
  <w:num w:numId="26">
    <w:abstractNumId w:val="2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61"/>
    <w:rsid w:val="0000727D"/>
    <w:rsid w:val="0002422E"/>
    <w:rsid w:val="00046647"/>
    <w:rsid w:val="000467B2"/>
    <w:rsid w:val="00051746"/>
    <w:rsid w:val="00074DED"/>
    <w:rsid w:val="00090F87"/>
    <w:rsid w:val="00094099"/>
    <w:rsid w:val="000D03ED"/>
    <w:rsid w:val="000D2C49"/>
    <w:rsid w:val="000D4867"/>
    <w:rsid w:val="000E41A5"/>
    <w:rsid w:val="000F2CA5"/>
    <w:rsid w:val="001212FC"/>
    <w:rsid w:val="00147252"/>
    <w:rsid w:val="00166FED"/>
    <w:rsid w:val="00175FE0"/>
    <w:rsid w:val="001C49D6"/>
    <w:rsid w:val="002076DC"/>
    <w:rsid w:val="002258A9"/>
    <w:rsid w:val="00261C54"/>
    <w:rsid w:val="00285BF3"/>
    <w:rsid w:val="0029501F"/>
    <w:rsid w:val="002A09F5"/>
    <w:rsid w:val="002A34EA"/>
    <w:rsid w:val="002B0DA8"/>
    <w:rsid w:val="002D2C5D"/>
    <w:rsid w:val="002F01CD"/>
    <w:rsid w:val="00314CBC"/>
    <w:rsid w:val="00332B71"/>
    <w:rsid w:val="00336642"/>
    <w:rsid w:val="00352834"/>
    <w:rsid w:val="00352C74"/>
    <w:rsid w:val="00366961"/>
    <w:rsid w:val="003B5B9E"/>
    <w:rsid w:val="003B5E29"/>
    <w:rsid w:val="003D2EF7"/>
    <w:rsid w:val="0042321C"/>
    <w:rsid w:val="004366E9"/>
    <w:rsid w:val="004917F6"/>
    <w:rsid w:val="00495693"/>
    <w:rsid w:val="004A1460"/>
    <w:rsid w:val="004B2FAF"/>
    <w:rsid w:val="004F371C"/>
    <w:rsid w:val="005278A1"/>
    <w:rsid w:val="00533A45"/>
    <w:rsid w:val="005C0166"/>
    <w:rsid w:val="00605798"/>
    <w:rsid w:val="00667003"/>
    <w:rsid w:val="00683A68"/>
    <w:rsid w:val="006924A7"/>
    <w:rsid w:val="006B5BF7"/>
    <w:rsid w:val="006E3D23"/>
    <w:rsid w:val="006F3FEA"/>
    <w:rsid w:val="007029A9"/>
    <w:rsid w:val="007039BB"/>
    <w:rsid w:val="00734B82"/>
    <w:rsid w:val="007D1C90"/>
    <w:rsid w:val="007F43A4"/>
    <w:rsid w:val="00806241"/>
    <w:rsid w:val="008868B5"/>
    <w:rsid w:val="00895C76"/>
    <w:rsid w:val="00897AB1"/>
    <w:rsid w:val="009738D8"/>
    <w:rsid w:val="00984A14"/>
    <w:rsid w:val="00985ACC"/>
    <w:rsid w:val="009B1637"/>
    <w:rsid w:val="009C5F27"/>
    <w:rsid w:val="009F014E"/>
    <w:rsid w:val="009F37B6"/>
    <w:rsid w:val="00A223F5"/>
    <w:rsid w:val="00A6033B"/>
    <w:rsid w:val="00AC6E95"/>
    <w:rsid w:val="00B13C2F"/>
    <w:rsid w:val="00B211C4"/>
    <w:rsid w:val="00B6268E"/>
    <w:rsid w:val="00BE39CC"/>
    <w:rsid w:val="00C47856"/>
    <w:rsid w:val="00C524DE"/>
    <w:rsid w:val="00CB1548"/>
    <w:rsid w:val="00D34545"/>
    <w:rsid w:val="00D42642"/>
    <w:rsid w:val="00D46956"/>
    <w:rsid w:val="00D708E4"/>
    <w:rsid w:val="00D74FFA"/>
    <w:rsid w:val="00D935B9"/>
    <w:rsid w:val="00E10650"/>
    <w:rsid w:val="00EB6FFC"/>
    <w:rsid w:val="00F25662"/>
    <w:rsid w:val="00F46766"/>
    <w:rsid w:val="00F91507"/>
    <w:rsid w:val="00FB0500"/>
    <w:rsid w:val="00FF4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7BF37-1776-43BF-BBB5-D48326227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961"/>
    <w:pPr>
      <w:spacing w:after="0" w:line="240" w:lineRule="auto"/>
      <w:ind w:left="720"/>
    </w:pPr>
    <w:rPr>
      <w:rFonts w:ascii="Calibri" w:hAnsi="Calibri" w:cs="Times New Roman"/>
    </w:rPr>
  </w:style>
  <w:style w:type="paragraph" w:styleId="NormalWeb">
    <w:name w:val="Normal (Web)"/>
    <w:basedOn w:val="Normal"/>
    <w:uiPriority w:val="99"/>
    <w:unhideWhenUsed/>
    <w:rsid w:val="007039BB"/>
    <w:pPr>
      <w:spacing w:before="100" w:beforeAutospacing="1" w:after="144" w:line="288" w:lineRule="auto"/>
    </w:pPr>
    <w:rPr>
      <w:rFonts w:ascii="Times New Roman" w:hAnsi="Times New Roman" w:cs="Times New Roman"/>
      <w:color w:val="000000"/>
      <w:sz w:val="24"/>
      <w:szCs w:val="24"/>
    </w:rPr>
  </w:style>
  <w:style w:type="paragraph" w:styleId="NoSpacing">
    <w:name w:val="No Spacing"/>
    <w:uiPriority w:val="1"/>
    <w:qFormat/>
    <w:rsid w:val="00F91507"/>
    <w:pPr>
      <w:spacing w:after="0" w:line="240" w:lineRule="auto"/>
    </w:pPr>
  </w:style>
  <w:style w:type="character" w:styleId="Hyperlink">
    <w:name w:val="Hyperlink"/>
    <w:basedOn w:val="DefaultParagraphFont"/>
    <w:uiPriority w:val="99"/>
    <w:semiHidden/>
    <w:unhideWhenUsed/>
    <w:rsid w:val="00D46956"/>
    <w:rPr>
      <w:color w:val="0000FF"/>
      <w:u w:val="single"/>
    </w:rPr>
  </w:style>
  <w:style w:type="paragraph" w:customStyle="1" w:styleId="Default">
    <w:name w:val="Default"/>
    <w:rsid w:val="00D46956"/>
    <w:pPr>
      <w:autoSpaceDE w:val="0"/>
      <w:autoSpaceDN w:val="0"/>
      <w:adjustRightInd w:val="0"/>
      <w:spacing w:after="0" w:line="240" w:lineRule="auto"/>
    </w:pPr>
    <w:rPr>
      <w:rFonts w:ascii="NewsGoth BT" w:hAnsi="NewsGoth BT" w:cs="NewsGoth BT"/>
      <w:color w:val="000000"/>
      <w:sz w:val="24"/>
      <w:szCs w:val="24"/>
    </w:rPr>
  </w:style>
  <w:style w:type="paragraph" w:customStyle="1" w:styleId="Pa0">
    <w:name w:val="Pa0"/>
    <w:basedOn w:val="Default"/>
    <w:next w:val="Default"/>
    <w:uiPriority w:val="99"/>
    <w:rsid w:val="00D46956"/>
    <w:pPr>
      <w:spacing w:line="241" w:lineRule="atLeast"/>
    </w:pPr>
    <w:rPr>
      <w:rFonts w:cstheme="minorBidi"/>
      <w:color w:val="auto"/>
    </w:rPr>
  </w:style>
  <w:style w:type="character" w:customStyle="1" w:styleId="A5">
    <w:name w:val="A5"/>
    <w:uiPriority w:val="99"/>
    <w:rsid w:val="00D46956"/>
    <w:rPr>
      <w:rFonts w:cs="NewsGoth BT"/>
      <w:color w:val="3E3025"/>
      <w:sz w:val="28"/>
      <w:szCs w:val="28"/>
    </w:rPr>
  </w:style>
  <w:style w:type="paragraph" w:styleId="BalloonText">
    <w:name w:val="Balloon Text"/>
    <w:basedOn w:val="Normal"/>
    <w:link w:val="BalloonTextChar"/>
    <w:uiPriority w:val="99"/>
    <w:semiHidden/>
    <w:unhideWhenUsed/>
    <w:rsid w:val="009C5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F27"/>
    <w:rPr>
      <w:rFonts w:ascii="Tahoma" w:hAnsi="Tahoma" w:cs="Tahoma"/>
      <w:sz w:val="16"/>
      <w:szCs w:val="16"/>
    </w:rPr>
  </w:style>
  <w:style w:type="paragraph" w:styleId="BodyText">
    <w:name w:val="Body Text"/>
    <w:basedOn w:val="Normal"/>
    <w:link w:val="BodyTextChar"/>
    <w:rsid w:val="00090F87"/>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90F87"/>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2331">
      <w:bodyDiv w:val="1"/>
      <w:marLeft w:val="0"/>
      <w:marRight w:val="0"/>
      <w:marTop w:val="0"/>
      <w:marBottom w:val="0"/>
      <w:divBdr>
        <w:top w:val="none" w:sz="0" w:space="0" w:color="auto"/>
        <w:left w:val="none" w:sz="0" w:space="0" w:color="auto"/>
        <w:bottom w:val="none" w:sz="0" w:space="0" w:color="auto"/>
        <w:right w:val="none" w:sz="0" w:space="0" w:color="auto"/>
      </w:divBdr>
    </w:div>
    <w:div w:id="261109196">
      <w:bodyDiv w:val="1"/>
      <w:marLeft w:val="0"/>
      <w:marRight w:val="0"/>
      <w:marTop w:val="0"/>
      <w:marBottom w:val="0"/>
      <w:divBdr>
        <w:top w:val="none" w:sz="0" w:space="0" w:color="auto"/>
        <w:left w:val="none" w:sz="0" w:space="0" w:color="auto"/>
        <w:bottom w:val="none" w:sz="0" w:space="0" w:color="auto"/>
        <w:right w:val="none" w:sz="0" w:space="0" w:color="auto"/>
      </w:divBdr>
    </w:div>
    <w:div w:id="326708425">
      <w:bodyDiv w:val="1"/>
      <w:marLeft w:val="0"/>
      <w:marRight w:val="0"/>
      <w:marTop w:val="0"/>
      <w:marBottom w:val="0"/>
      <w:divBdr>
        <w:top w:val="none" w:sz="0" w:space="0" w:color="auto"/>
        <w:left w:val="none" w:sz="0" w:space="0" w:color="auto"/>
        <w:bottom w:val="none" w:sz="0" w:space="0" w:color="auto"/>
        <w:right w:val="none" w:sz="0" w:space="0" w:color="auto"/>
      </w:divBdr>
    </w:div>
    <w:div w:id="339620742">
      <w:bodyDiv w:val="1"/>
      <w:marLeft w:val="0"/>
      <w:marRight w:val="0"/>
      <w:marTop w:val="0"/>
      <w:marBottom w:val="0"/>
      <w:divBdr>
        <w:top w:val="none" w:sz="0" w:space="0" w:color="auto"/>
        <w:left w:val="none" w:sz="0" w:space="0" w:color="auto"/>
        <w:bottom w:val="none" w:sz="0" w:space="0" w:color="auto"/>
        <w:right w:val="none" w:sz="0" w:space="0" w:color="auto"/>
      </w:divBdr>
    </w:div>
    <w:div w:id="413163266">
      <w:bodyDiv w:val="1"/>
      <w:marLeft w:val="0"/>
      <w:marRight w:val="0"/>
      <w:marTop w:val="0"/>
      <w:marBottom w:val="0"/>
      <w:divBdr>
        <w:top w:val="none" w:sz="0" w:space="0" w:color="auto"/>
        <w:left w:val="none" w:sz="0" w:space="0" w:color="auto"/>
        <w:bottom w:val="none" w:sz="0" w:space="0" w:color="auto"/>
        <w:right w:val="none" w:sz="0" w:space="0" w:color="auto"/>
      </w:divBdr>
    </w:div>
    <w:div w:id="418020597">
      <w:bodyDiv w:val="1"/>
      <w:marLeft w:val="0"/>
      <w:marRight w:val="0"/>
      <w:marTop w:val="0"/>
      <w:marBottom w:val="0"/>
      <w:divBdr>
        <w:top w:val="none" w:sz="0" w:space="0" w:color="auto"/>
        <w:left w:val="none" w:sz="0" w:space="0" w:color="auto"/>
        <w:bottom w:val="none" w:sz="0" w:space="0" w:color="auto"/>
        <w:right w:val="none" w:sz="0" w:space="0" w:color="auto"/>
      </w:divBdr>
    </w:div>
    <w:div w:id="616452467">
      <w:bodyDiv w:val="1"/>
      <w:marLeft w:val="0"/>
      <w:marRight w:val="0"/>
      <w:marTop w:val="0"/>
      <w:marBottom w:val="0"/>
      <w:divBdr>
        <w:top w:val="none" w:sz="0" w:space="0" w:color="auto"/>
        <w:left w:val="none" w:sz="0" w:space="0" w:color="auto"/>
        <w:bottom w:val="none" w:sz="0" w:space="0" w:color="auto"/>
        <w:right w:val="none" w:sz="0" w:space="0" w:color="auto"/>
      </w:divBdr>
    </w:div>
    <w:div w:id="640887788">
      <w:bodyDiv w:val="1"/>
      <w:marLeft w:val="0"/>
      <w:marRight w:val="0"/>
      <w:marTop w:val="0"/>
      <w:marBottom w:val="0"/>
      <w:divBdr>
        <w:top w:val="none" w:sz="0" w:space="0" w:color="auto"/>
        <w:left w:val="none" w:sz="0" w:space="0" w:color="auto"/>
        <w:bottom w:val="none" w:sz="0" w:space="0" w:color="auto"/>
        <w:right w:val="none" w:sz="0" w:space="0" w:color="auto"/>
      </w:divBdr>
    </w:div>
    <w:div w:id="979845752">
      <w:bodyDiv w:val="1"/>
      <w:marLeft w:val="0"/>
      <w:marRight w:val="0"/>
      <w:marTop w:val="0"/>
      <w:marBottom w:val="0"/>
      <w:divBdr>
        <w:top w:val="none" w:sz="0" w:space="0" w:color="auto"/>
        <w:left w:val="none" w:sz="0" w:space="0" w:color="auto"/>
        <w:bottom w:val="none" w:sz="0" w:space="0" w:color="auto"/>
        <w:right w:val="none" w:sz="0" w:space="0" w:color="auto"/>
      </w:divBdr>
    </w:div>
    <w:div w:id="1016158231">
      <w:bodyDiv w:val="1"/>
      <w:marLeft w:val="0"/>
      <w:marRight w:val="0"/>
      <w:marTop w:val="0"/>
      <w:marBottom w:val="0"/>
      <w:divBdr>
        <w:top w:val="none" w:sz="0" w:space="0" w:color="auto"/>
        <w:left w:val="none" w:sz="0" w:space="0" w:color="auto"/>
        <w:bottom w:val="none" w:sz="0" w:space="0" w:color="auto"/>
        <w:right w:val="none" w:sz="0" w:space="0" w:color="auto"/>
      </w:divBdr>
    </w:div>
    <w:div w:id="1091900809">
      <w:bodyDiv w:val="1"/>
      <w:marLeft w:val="0"/>
      <w:marRight w:val="0"/>
      <w:marTop w:val="0"/>
      <w:marBottom w:val="0"/>
      <w:divBdr>
        <w:top w:val="none" w:sz="0" w:space="0" w:color="auto"/>
        <w:left w:val="none" w:sz="0" w:space="0" w:color="auto"/>
        <w:bottom w:val="none" w:sz="0" w:space="0" w:color="auto"/>
        <w:right w:val="none" w:sz="0" w:space="0" w:color="auto"/>
      </w:divBdr>
    </w:div>
    <w:div w:id="1143737867">
      <w:bodyDiv w:val="1"/>
      <w:marLeft w:val="0"/>
      <w:marRight w:val="0"/>
      <w:marTop w:val="0"/>
      <w:marBottom w:val="0"/>
      <w:divBdr>
        <w:top w:val="none" w:sz="0" w:space="0" w:color="auto"/>
        <w:left w:val="none" w:sz="0" w:space="0" w:color="auto"/>
        <w:bottom w:val="none" w:sz="0" w:space="0" w:color="auto"/>
        <w:right w:val="none" w:sz="0" w:space="0" w:color="auto"/>
      </w:divBdr>
    </w:div>
    <w:div w:id="1338577481">
      <w:bodyDiv w:val="1"/>
      <w:marLeft w:val="0"/>
      <w:marRight w:val="0"/>
      <w:marTop w:val="0"/>
      <w:marBottom w:val="0"/>
      <w:divBdr>
        <w:top w:val="none" w:sz="0" w:space="0" w:color="auto"/>
        <w:left w:val="none" w:sz="0" w:space="0" w:color="auto"/>
        <w:bottom w:val="none" w:sz="0" w:space="0" w:color="auto"/>
        <w:right w:val="none" w:sz="0" w:space="0" w:color="auto"/>
      </w:divBdr>
    </w:div>
    <w:div w:id="1386562056">
      <w:bodyDiv w:val="1"/>
      <w:marLeft w:val="0"/>
      <w:marRight w:val="0"/>
      <w:marTop w:val="0"/>
      <w:marBottom w:val="0"/>
      <w:divBdr>
        <w:top w:val="none" w:sz="0" w:space="0" w:color="auto"/>
        <w:left w:val="none" w:sz="0" w:space="0" w:color="auto"/>
        <w:bottom w:val="none" w:sz="0" w:space="0" w:color="auto"/>
        <w:right w:val="none" w:sz="0" w:space="0" w:color="auto"/>
      </w:divBdr>
    </w:div>
    <w:div w:id="1400130870">
      <w:bodyDiv w:val="1"/>
      <w:marLeft w:val="0"/>
      <w:marRight w:val="0"/>
      <w:marTop w:val="0"/>
      <w:marBottom w:val="0"/>
      <w:divBdr>
        <w:top w:val="none" w:sz="0" w:space="0" w:color="auto"/>
        <w:left w:val="none" w:sz="0" w:space="0" w:color="auto"/>
        <w:bottom w:val="none" w:sz="0" w:space="0" w:color="auto"/>
        <w:right w:val="none" w:sz="0" w:space="0" w:color="auto"/>
      </w:divBdr>
    </w:div>
    <w:div w:id="1405840691">
      <w:bodyDiv w:val="1"/>
      <w:marLeft w:val="0"/>
      <w:marRight w:val="0"/>
      <w:marTop w:val="0"/>
      <w:marBottom w:val="0"/>
      <w:divBdr>
        <w:top w:val="none" w:sz="0" w:space="0" w:color="auto"/>
        <w:left w:val="none" w:sz="0" w:space="0" w:color="auto"/>
        <w:bottom w:val="none" w:sz="0" w:space="0" w:color="auto"/>
        <w:right w:val="none" w:sz="0" w:space="0" w:color="auto"/>
      </w:divBdr>
    </w:div>
    <w:div w:id="1482194415">
      <w:bodyDiv w:val="1"/>
      <w:marLeft w:val="0"/>
      <w:marRight w:val="0"/>
      <w:marTop w:val="0"/>
      <w:marBottom w:val="0"/>
      <w:divBdr>
        <w:top w:val="none" w:sz="0" w:space="0" w:color="auto"/>
        <w:left w:val="none" w:sz="0" w:space="0" w:color="auto"/>
        <w:bottom w:val="none" w:sz="0" w:space="0" w:color="auto"/>
        <w:right w:val="none" w:sz="0" w:space="0" w:color="auto"/>
      </w:divBdr>
    </w:div>
    <w:div w:id="1503471841">
      <w:bodyDiv w:val="1"/>
      <w:marLeft w:val="0"/>
      <w:marRight w:val="0"/>
      <w:marTop w:val="0"/>
      <w:marBottom w:val="0"/>
      <w:divBdr>
        <w:top w:val="none" w:sz="0" w:space="0" w:color="auto"/>
        <w:left w:val="none" w:sz="0" w:space="0" w:color="auto"/>
        <w:bottom w:val="none" w:sz="0" w:space="0" w:color="auto"/>
        <w:right w:val="none" w:sz="0" w:space="0" w:color="auto"/>
      </w:divBdr>
    </w:div>
    <w:div w:id="1566522632">
      <w:bodyDiv w:val="1"/>
      <w:marLeft w:val="0"/>
      <w:marRight w:val="0"/>
      <w:marTop w:val="0"/>
      <w:marBottom w:val="0"/>
      <w:divBdr>
        <w:top w:val="none" w:sz="0" w:space="0" w:color="auto"/>
        <w:left w:val="none" w:sz="0" w:space="0" w:color="auto"/>
        <w:bottom w:val="none" w:sz="0" w:space="0" w:color="auto"/>
        <w:right w:val="none" w:sz="0" w:space="0" w:color="auto"/>
      </w:divBdr>
    </w:div>
    <w:div w:id="1791902135">
      <w:bodyDiv w:val="1"/>
      <w:marLeft w:val="0"/>
      <w:marRight w:val="0"/>
      <w:marTop w:val="0"/>
      <w:marBottom w:val="0"/>
      <w:divBdr>
        <w:top w:val="none" w:sz="0" w:space="0" w:color="auto"/>
        <w:left w:val="none" w:sz="0" w:space="0" w:color="auto"/>
        <w:bottom w:val="none" w:sz="0" w:space="0" w:color="auto"/>
        <w:right w:val="none" w:sz="0" w:space="0" w:color="auto"/>
      </w:divBdr>
    </w:div>
    <w:div w:id="190768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heidelberg.edu/academiclife/distinctive/ncwqr/data/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3249</Words>
  <Characters>18524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FABE</Company>
  <LinksUpToDate>false</LinksUpToDate>
  <CharactersWithSpaces>21730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King</dc:creator>
  <cp:lastModifiedBy>Tom</cp:lastModifiedBy>
  <cp:revision>3</cp:revision>
  <dcterms:created xsi:type="dcterms:W3CDTF">2016-01-20T20:30:00Z</dcterms:created>
  <dcterms:modified xsi:type="dcterms:W3CDTF">2016-01-20T20:58:00Z</dcterms:modified>
</cp:coreProperties>
</file>