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5743" w14:textId="01B4B1A8" w:rsidR="00551A16" w:rsidRPr="0020611C" w:rsidRDefault="0021321A" w:rsidP="0020611C">
      <w:pPr>
        <w:pStyle w:val="Title"/>
      </w:pPr>
      <w:r w:rsidRPr="0020611C">
        <w:t>An Updated MANAGE:</w:t>
      </w:r>
      <w:r w:rsidR="0057724B" w:rsidRPr="0020611C">
        <w:t xml:space="preserve"> a database </w:t>
      </w:r>
      <w:r w:rsidR="00B93611" w:rsidRPr="0020611C">
        <w:t>for exploring factors affecting nutrient loss from agriculture fields</w:t>
      </w:r>
    </w:p>
    <w:p w14:paraId="17E8DD81" w14:textId="4D72E627" w:rsidR="00B8168A" w:rsidRPr="00886812" w:rsidRDefault="00A77B0F" w:rsidP="0020611C">
      <w:pPr>
        <w:pStyle w:val="Heading1"/>
      </w:pPr>
      <w:r>
        <w:t>Stephanie A. Nummer</w:t>
      </w:r>
      <w:r w:rsidR="00886812" w:rsidRPr="0020611C">
        <w:rPr>
          <w:vertAlign w:val="superscript"/>
        </w:rPr>
        <w:t>1</w:t>
      </w:r>
      <w:r>
        <w:t>, Dar</w:t>
      </w:r>
      <w:r w:rsidR="00B8168A">
        <w:t>en R. Harmel</w:t>
      </w:r>
      <w:r w:rsidR="00886812" w:rsidRPr="0020611C">
        <w:rPr>
          <w:vertAlign w:val="superscript"/>
        </w:rPr>
        <w:t>2</w:t>
      </w:r>
      <w:r w:rsidR="00886812" w:rsidRPr="0020611C">
        <w:t xml:space="preserve">, </w:t>
      </w:r>
      <w:r w:rsidR="00886812">
        <w:t>Song S. Qian</w:t>
      </w:r>
      <w:r w:rsidR="00886812" w:rsidRPr="0020611C">
        <w:rPr>
          <w:vertAlign w:val="superscript"/>
        </w:rPr>
        <w:t>1</w:t>
      </w:r>
      <w:r w:rsidR="00886812">
        <w:rPr>
          <w:vertAlign w:val="superscript"/>
        </w:rPr>
        <w:t>*</w:t>
      </w:r>
    </w:p>
    <w:p w14:paraId="1CD219DA" w14:textId="77777777" w:rsidR="00886812" w:rsidRDefault="00886812" w:rsidP="00A77B0F">
      <w:pPr>
        <w:spacing w:line="480" w:lineRule="auto"/>
      </w:pPr>
    </w:p>
    <w:p w14:paraId="6378C4E2" w14:textId="1BBC30A7" w:rsidR="00886812" w:rsidRDefault="00886812" w:rsidP="00A77B0F">
      <w:pPr>
        <w:spacing w:line="480" w:lineRule="auto"/>
      </w:pPr>
      <w:r w:rsidRPr="00A474A5">
        <w:rPr>
          <w:vertAlign w:val="superscript"/>
        </w:rPr>
        <w:t>1</w:t>
      </w:r>
      <w:r w:rsidR="00A77B0F" w:rsidRPr="00A77B0F">
        <w:t>Department of Environmental Sciences, The University of Toledo, Toledo, OH 43606</w:t>
      </w:r>
    </w:p>
    <w:p w14:paraId="79C4C7DE" w14:textId="7F3BCA31" w:rsidR="00A77B0F" w:rsidRPr="00A77B0F" w:rsidRDefault="00886812" w:rsidP="00A77B0F">
      <w:pPr>
        <w:spacing w:line="480" w:lineRule="auto"/>
        <w:rPr>
          <w:rFonts w:eastAsia="Times New Roman"/>
        </w:rPr>
      </w:pPr>
      <w:r w:rsidRPr="00A474A5">
        <w:rPr>
          <w:vertAlign w:val="superscript"/>
        </w:rPr>
        <w:t>2</w:t>
      </w:r>
      <w:r w:rsidR="00A77B0F" w:rsidRPr="00A77B0F">
        <w:t xml:space="preserve"> </w:t>
      </w:r>
      <w:r w:rsidR="00A77B0F" w:rsidRPr="00A77B0F">
        <w:rPr>
          <w:rFonts w:eastAsia="Times New Roman" w:cs="Arial"/>
          <w:color w:val="000000"/>
          <w:shd w:val="clear" w:color="auto" w:fill="FFFFFF"/>
        </w:rPr>
        <w:t>Grassland Soil and Water Research Laboratory, USDA-ARS, Temple, TX 76502</w:t>
      </w:r>
    </w:p>
    <w:p w14:paraId="16C786B8" w14:textId="629D5C80" w:rsidR="0051315D" w:rsidRDefault="0051315D" w:rsidP="00A474A5">
      <w:pPr>
        <w:pStyle w:val="Heading1"/>
        <w:rPr>
          <w:u w:val="single"/>
        </w:rPr>
      </w:pPr>
      <w:r>
        <w:rPr>
          <w:u w:val="single"/>
        </w:rPr>
        <w:br w:type="page"/>
      </w:r>
    </w:p>
    <w:p w14:paraId="3F2C2CC5" w14:textId="24A3E6BA" w:rsidR="0051315D" w:rsidRDefault="0051315D" w:rsidP="0051315D">
      <w:pPr>
        <w:pStyle w:val="Heading1"/>
        <w:rPr>
          <w:u w:val="single"/>
        </w:rPr>
      </w:pPr>
      <w:r>
        <w:rPr>
          <w:u w:val="single"/>
        </w:rPr>
        <w:lastRenderedPageBreak/>
        <w:t xml:space="preserve">Core Ideas </w:t>
      </w:r>
    </w:p>
    <w:p w14:paraId="179F8EA3" w14:textId="77777777" w:rsidR="00D543DD" w:rsidRDefault="00E67E68" w:rsidP="00E67E68">
      <w:pPr>
        <w:pStyle w:val="Heading1"/>
        <w:numPr>
          <w:ilvl w:val="0"/>
          <w:numId w:val="1"/>
        </w:numPr>
        <w:spacing w:before="0" w:line="480" w:lineRule="auto"/>
        <w:rPr>
          <w:rFonts w:asciiTheme="minorHAnsi" w:hAnsiTheme="minorHAnsi"/>
          <w:b w:val="0"/>
          <w:color w:val="auto"/>
          <w:sz w:val="22"/>
        </w:rPr>
      </w:pPr>
      <w:r w:rsidRPr="00E67E68">
        <w:rPr>
          <w:rFonts w:asciiTheme="minorHAnsi" w:hAnsiTheme="minorHAnsi"/>
          <w:b w:val="0"/>
          <w:color w:val="auto"/>
          <w:sz w:val="22"/>
        </w:rPr>
        <w:t xml:space="preserve">The </w:t>
      </w:r>
      <w:r>
        <w:rPr>
          <w:rFonts w:asciiTheme="minorHAnsi" w:hAnsiTheme="minorHAnsi"/>
          <w:b w:val="0"/>
          <w:color w:val="auto"/>
          <w:sz w:val="22"/>
        </w:rPr>
        <w:t>Octo</w:t>
      </w:r>
      <w:r w:rsidR="00D543DD">
        <w:rPr>
          <w:rFonts w:asciiTheme="minorHAnsi" w:hAnsiTheme="minorHAnsi"/>
          <w:b w:val="0"/>
          <w:color w:val="auto"/>
          <w:sz w:val="22"/>
        </w:rPr>
        <w:t xml:space="preserve">ber 2014 edition of MANAGE is a compilation of 65 publications – the largest dataset since it’s creation. </w:t>
      </w:r>
    </w:p>
    <w:p w14:paraId="5D8020CF" w14:textId="556E7583" w:rsidR="00D543DD" w:rsidRDefault="00D543DD" w:rsidP="00E67E68">
      <w:pPr>
        <w:pStyle w:val="Heading1"/>
        <w:numPr>
          <w:ilvl w:val="0"/>
          <w:numId w:val="1"/>
        </w:numPr>
        <w:spacing w:before="0" w:line="480" w:lineRule="auto"/>
        <w:rPr>
          <w:rFonts w:asciiTheme="minorHAnsi" w:hAnsiTheme="minorHAnsi"/>
          <w:b w:val="0"/>
          <w:color w:val="auto"/>
          <w:sz w:val="22"/>
        </w:rPr>
      </w:pPr>
      <w:r>
        <w:rPr>
          <w:rFonts w:asciiTheme="minorHAnsi" w:hAnsiTheme="minorHAnsi"/>
          <w:b w:val="0"/>
          <w:color w:val="auto"/>
          <w:sz w:val="22"/>
        </w:rPr>
        <w:t>The MANAGE database is compris</w:t>
      </w:r>
      <w:r w:rsidR="009346BC">
        <w:rPr>
          <w:rFonts w:asciiTheme="minorHAnsi" w:hAnsiTheme="minorHAnsi"/>
          <w:b w:val="0"/>
          <w:color w:val="auto"/>
          <w:sz w:val="22"/>
        </w:rPr>
        <w:t>ed of observational data and this should be considered when applying</w:t>
      </w:r>
      <w:r>
        <w:rPr>
          <w:rFonts w:asciiTheme="minorHAnsi" w:hAnsiTheme="minorHAnsi"/>
          <w:b w:val="0"/>
          <w:color w:val="auto"/>
          <w:sz w:val="22"/>
        </w:rPr>
        <w:t xml:space="preserve"> statistics. </w:t>
      </w:r>
    </w:p>
    <w:p w14:paraId="49F273AA" w14:textId="3CED52B4" w:rsidR="00B8168A" w:rsidRPr="00E67E68" w:rsidDel="00886812" w:rsidRDefault="009346BC" w:rsidP="00E67E68">
      <w:pPr>
        <w:pStyle w:val="Heading1"/>
        <w:numPr>
          <w:ilvl w:val="0"/>
          <w:numId w:val="1"/>
        </w:numPr>
        <w:spacing w:before="0" w:line="480" w:lineRule="auto"/>
        <w:rPr>
          <w:rFonts w:asciiTheme="minorHAnsi" w:hAnsiTheme="minorHAnsi"/>
          <w:b w:val="0"/>
          <w:color w:val="auto"/>
          <w:sz w:val="22"/>
        </w:rPr>
      </w:pPr>
      <w:r>
        <w:rPr>
          <w:rFonts w:asciiTheme="minorHAnsi" w:hAnsiTheme="minorHAnsi"/>
          <w:b w:val="0"/>
          <w:color w:val="auto"/>
          <w:sz w:val="22"/>
        </w:rPr>
        <w:t>T</w:t>
      </w:r>
      <w:r w:rsidR="00EC7C5B">
        <w:rPr>
          <w:rFonts w:asciiTheme="minorHAnsi" w:hAnsiTheme="minorHAnsi"/>
          <w:b w:val="0"/>
          <w:color w:val="auto"/>
          <w:sz w:val="22"/>
        </w:rPr>
        <w:t xml:space="preserve">here are </w:t>
      </w:r>
      <w:r w:rsidR="008065F4">
        <w:rPr>
          <w:rFonts w:asciiTheme="minorHAnsi" w:hAnsiTheme="minorHAnsi"/>
          <w:b w:val="0"/>
          <w:color w:val="auto"/>
          <w:sz w:val="22"/>
        </w:rPr>
        <w:t xml:space="preserve">numerous different field characteristics included in the Manage Database for analysis. </w:t>
      </w:r>
    </w:p>
    <w:p w14:paraId="00097795" w14:textId="746B05EC" w:rsidR="00E12F6F" w:rsidRDefault="00E12F6F" w:rsidP="00A474A5">
      <w:pPr>
        <w:pStyle w:val="Heading1"/>
        <w:rPr>
          <w:u w:val="single"/>
        </w:rPr>
      </w:pPr>
      <w:r>
        <w:rPr>
          <w:u w:val="single"/>
        </w:rPr>
        <w:t>Abstract</w:t>
      </w:r>
    </w:p>
    <w:p w14:paraId="063D301A" w14:textId="3EE64D8F" w:rsidR="00E12F6F" w:rsidRPr="00356986" w:rsidRDefault="00BC236F" w:rsidP="00356986">
      <w:pPr>
        <w:spacing w:after="0" w:line="480" w:lineRule="auto"/>
        <w:ind w:firstLine="720"/>
      </w:pPr>
      <w:r w:rsidRPr="00356986">
        <w:t xml:space="preserve">Fertilizers are </w:t>
      </w:r>
      <w:r w:rsidR="008F6901">
        <w:t>used</w:t>
      </w:r>
      <w:r w:rsidRPr="00356986">
        <w:t xml:space="preserve"> to increase crop </w:t>
      </w:r>
      <w:r w:rsidRPr="00BC236F">
        <w:t xml:space="preserve">yields, but they also increase </w:t>
      </w:r>
      <w:r w:rsidRPr="00356986">
        <w:t>pollution in nearby water bodies th</w:t>
      </w:r>
      <w:r w:rsidR="008F6901">
        <w:t>r</w:t>
      </w:r>
      <w:r w:rsidRPr="00356986">
        <w:t>ough agricultural runoff, putting w</w:t>
      </w:r>
      <w:r w:rsidRPr="00BC236F">
        <w:t xml:space="preserve">ater bodies at higher risk </w:t>
      </w:r>
      <w:r w:rsidRPr="00356986">
        <w:t xml:space="preserve">for eutrophication. The Measured Annual Nutrient loads </w:t>
      </w:r>
      <w:r w:rsidRPr="00BC236F">
        <w:t xml:space="preserve">from AGriclutural Environments </w:t>
      </w:r>
      <w:r w:rsidRPr="00356986">
        <w:t xml:space="preserve">(MANAGE) database provides field scale observational </w:t>
      </w:r>
      <w:r w:rsidRPr="00BC236F">
        <w:t xml:space="preserve">data about nutrient losses and </w:t>
      </w:r>
      <w:r w:rsidRPr="00356986">
        <w:t>conservation practices.</w:t>
      </w:r>
      <w:r>
        <w:t xml:space="preserve"> </w:t>
      </w:r>
      <w:r w:rsidR="002026F1">
        <w:t xml:space="preserve">We summarize the </w:t>
      </w:r>
      <w:r>
        <w:t xml:space="preserve">October 2014 update to MANAGE and identify variables in need of additional updates. </w:t>
      </w:r>
      <w:r w:rsidR="00A64313">
        <w:t xml:space="preserve">This edition includes 65 publications </w:t>
      </w:r>
      <w:r w:rsidR="00053472">
        <w:t xml:space="preserve">that come from 20 different states and 6 Canadian provinces. </w:t>
      </w:r>
      <w:r w:rsidR="00D51937">
        <w:t>T</w:t>
      </w:r>
      <w:r>
        <w:t>wo variables in MANAGE have limited sample sizes available for analysis</w:t>
      </w:r>
      <w:r w:rsidR="00D51937">
        <w:t>:</w:t>
      </w:r>
      <w:r>
        <w:t xml:space="preserve"> crop yields (16% of entries have data) and conservation practices (</w:t>
      </w:r>
      <w:r w:rsidR="00356986">
        <w:t>19</w:t>
      </w:r>
      <w:r>
        <w:t xml:space="preserve">% of entries).  </w:t>
      </w:r>
    </w:p>
    <w:p w14:paraId="6336E162" w14:textId="77777777" w:rsidR="00886812" w:rsidRPr="00B8168A" w:rsidRDefault="00886812" w:rsidP="00886812">
      <w:pPr>
        <w:spacing w:after="0" w:line="480" w:lineRule="auto"/>
        <w:rPr>
          <w:u w:val="single"/>
        </w:rPr>
      </w:pPr>
      <w:r>
        <w:t>Keywords: MANAGE, nutrient loss, agriculture, conservation practice, nutrient loading</w:t>
      </w:r>
    </w:p>
    <w:p w14:paraId="6EC6888B" w14:textId="77777777" w:rsidR="003E03E8" w:rsidRPr="00E67E68" w:rsidRDefault="003E03E8" w:rsidP="00CA4C1F">
      <w:pPr>
        <w:pStyle w:val="Heading1"/>
        <w:rPr>
          <w:u w:val="single"/>
        </w:rPr>
      </w:pPr>
      <w:r w:rsidRPr="00E67E68">
        <w:rPr>
          <w:u w:val="single"/>
        </w:rPr>
        <w:t>Introduction</w:t>
      </w:r>
    </w:p>
    <w:p w14:paraId="3E6C1FBC" w14:textId="6452E8B4" w:rsidR="00EE2BCB" w:rsidRDefault="006702CB" w:rsidP="00EE2BCB">
      <w:pPr>
        <w:spacing w:after="0" w:line="480" w:lineRule="auto"/>
        <w:ind w:firstLine="720"/>
      </w:pPr>
      <w:r w:rsidRPr="00EE2BCB">
        <w:t>A variety of watershed models are used to track</w:t>
      </w:r>
      <w:r w:rsidR="005146E7" w:rsidRPr="00EE2BCB">
        <w:t xml:space="preserve"> </w:t>
      </w:r>
      <w:r w:rsidR="004E53C7" w:rsidRPr="00EE2BCB">
        <w:t>nutrient transportation</w:t>
      </w:r>
      <w:r w:rsidR="00B8168A">
        <w:t xml:space="preserve"> and rely on data about</w:t>
      </w:r>
      <w:r w:rsidR="005146E7" w:rsidRPr="00EE2BCB">
        <w:t xml:space="preserve"> </w:t>
      </w:r>
      <w:r w:rsidRPr="00EE2BCB">
        <w:t>land-use practice</w:t>
      </w:r>
      <w:r w:rsidR="00B8168A">
        <w:t>s</w:t>
      </w:r>
      <w:r w:rsidRPr="00EE2BCB">
        <w:t xml:space="preserve"> that promote or inhibit nutrient export to natural water bodies</w:t>
      </w:r>
      <w:r w:rsidR="005146E7" w:rsidRPr="00EE2BCB">
        <w:t xml:space="preserve"> </w:t>
      </w:r>
      <w:r w:rsidR="00A038AA">
        <w:fldChar w:fldCharType="begin"/>
      </w:r>
      <w:r w:rsidR="00A038AA">
        <w:instrText xml:space="preserve"> ADDIN EN.CITE &lt;EndNote&gt;&lt;Cite&gt;&lt;Author&gt;Sharpley&lt;/Author&gt;&lt;Year&gt;2002&lt;/Year&gt;&lt;RecNum&gt;112&lt;/RecNum&gt;&lt;DisplayText&gt;(Sharpley et al. 2002)&lt;/DisplayText&gt;&lt;record&gt;&lt;rec-number&gt;112&lt;/rec-number&gt;&lt;foreign-keys&gt;&lt;key app="EN" db-id="9et0vv2ey2xspre9sxpx95fqv20zzr0z9t2t" timestamp="1420571925"&gt;112&lt;/key&gt;&lt;/foreign-keys&gt;&lt;ref-type name="Journal Article"&gt;17&lt;/ref-type&gt;&lt;contributors&gt;&lt;authors&gt;&lt;author&gt;Sharpley, AN&lt;/author&gt;&lt;author&gt;Kleinman, PJA&lt;/author&gt;&lt;author&gt;McDowell, RW&lt;/author&gt;&lt;author&gt;Gitau, Margaret&lt;/author&gt;&lt;author&gt;Bryant, RB&lt;/author&gt;&lt;/authors&gt;&lt;/contributors&gt;&lt;titles&gt;&lt;title&gt;Modeling phosphorus transport in agricultural watersheds: Processes and possibilities&lt;/title&gt;&lt;secondary-title&gt;Journal of soil and water conservation&lt;/secondary-title&gt;&lt;/titles&gt;&lt;periodical&gt;&lt;full-title&gt;Journal of Soil and Water Conservation&lt;/full-title&gt;&lt;/periodical&gt;&lt;pages&gt;425-439&lt;/pages&gt;&lt;volume&gt;57&lt;/volume&gt;&lt;number&gt;6&lt;/number&gt;&lt;dates&gt;&lt;year&gt;2002&lt;/year&gt;&lt;/dates&gt;&lt;isbn&gt;0022-4561&lt;/isbn&gt;&lt;urls&gt;&lt;/urls&gt;&lt;/record&gt;&lt;/Cite&gt;&lt;/EndNote&gt;</w:instrText>
      </w:r>
      <w:r w:rsidR="00A038AA">
        <w:fldChar w:fldCharType="separate"/>
      </w:r>
      <w:r w:rsidR="00A038AA">
        <w:rPr>
          <w:noProof/>
        </w:rPr>
        <w:t>(Sharpley et al. 2002)</w:t>
      </w:r>
      <w:r w:rsidR="00A038AA">
        <w:fldChar w:fldCharType="end"/>
      </w:r>
      <w:r w:rsidR="005146E7" w:rsidRPr="00EE2BCB">
        <w:t xml:space="preserve">.  </w:t>
      </w:r>
      <w:r w:rsidR="005277DE" w:rsidRPr="00EE2BCB">
        <w:t>Nutrient tracking watershed</w:t>
      </w:r>
      <w:r w:rsidR="00DF6276" w:rsidRPr="00EE2BCB">
        <w:t xml:space="preserve"> m</w:t>
      </w:r>
      <w:r w:rsidR="007E1CB5" w:rsidRPr="00EE2BCB">
        <w:t>odels need detailed site</w:t>
      </w:r>
      <w:r w:rsidR="008F6901">
        <w:t>-level</w:t>
      </w:r>
      <w:r w:rsidR="007E1CB5" w:rsidRPr="00EE2BCB">
        <w:t xml:space="preserve"> characteristic</w:t>
      </w:r>
      <w:r w:rsidR="004E53C7" w:rsidRPr="00EE2BCB">
        <w:t xml:space="preserve"> descriptions</w:t>
      </w:r>
      <w:r w:rsidR="007E1CB5" w:rsidRPr="00EE2BCB">
        <w:t xml:space="preserve"> </w:t>
      </w:r>
      <w:r w:rsidR="00040E91">
        <w:t xml:space="preserve">of </w:t>
      </w:r>
      <w:r w:rsidR="007E1CB5" w:rsidRPr="00EE2BCB">
        <w:t>soil type, crop type, and precipitation</w:t>
      </w:r>
      <w:r w:rsidR="008F6901">
        <w:t>, which</w:t>
      </w:r>
      <w:r w:rsidR="007E1CB5" w:rsidRPr="00EE2BCB">
        <w:t xml:space="preserve"> influence nutrient transportation </w:t>
      </w:r>
      <w:r w:rsidR="007E1CB5" w:rsidRPr="00EE2BCB">
        <w:fldChar w:fldCharType="begin"/>
      </w:r>
      <w:r w:rsidR="007E1CB5" w:rsidRPr="00EE2BCB">
        <w:instrText xml:space="preserve"> ADDIN EN.CITE &lt;EndNote&gt;&lt;Cite&gt;&lt;Author&gt;Robertson&lt;/Author&gt;&lt;Year&gt;2011&lt;/Year&gt;&lt;RecNum&gt;119&lt;/RecNum&gt;&lt;DisplayText&gt;(Robertson and Saad 2011)&lt;/DisplayText&gt;&lt;record&gt;&lt;rec-number&gt;119&lt;/rec-number&gt;&lt;foreign-keys&gt;&lt;key app="EN" db-id="9et0vv2ey2xspre9sxpx95fqv20zzr0z9t2t" timestamp="1422373825"&gt;119&lt;/key&gt;&lt;/foreign-keys&gt;&lt;ref-type name="Journal Article"&gt;17&lt;/ref-type&gt;&lt;contributors&gt;&lt;authors&gt;&lt;author&gt;Robertson, Dale M&lt;/author&gt;&lt;author&gt;Saad, David A&lt;/author&gt;&lt;/authors&gt;&lt;/contributors&gt;&lt;titles&gt;&lt;title&gt;Nutrient Inputs to the Laurentian Great Lakes by Source and Watershed Estimated Using SPARROW Watershed Models1&lt;/title&gt;&lt;secondary-title&gt;JAWRA Journal of the American Water Resources Association&lt;/secondary-title&gt;&lt;/titles&gt;&lt;periodical&gt;&lt;full-title&gt;JAWRA Journal of the American Water Resources Association&lt;/full-title&gt;&lt;/periodical&gt;&lt;pages&gt;1011-1033&lt;/pages&gt;&lt;volume&gt;47&lt;/volume&gt;&lt;number&gt;5&lt;/number&gt;&lt;dates&gt;&lt;year&gt;2011&lt;/year&gt;&lt;/dates&gt;&lt;isbn&gt;1752-1688&lt;/isbn&gt;&lt;urls&gt;&lt;/urls&gt;&lt;/record&gt;&lt;/Cite&gt;&lt;/EndNote&gt;</w:instrText>
      </w:r>
      <w:r w:rsidR="007E1CB5" w:rsidRPr="00EE2BCB">
        <w:fldChar w:fldCharType="separate"/>
      </w:r>
      <w:r w:rsidR="007E1CB5" w:rsidRPr="00EE2BCB">
        <w:rPr>
          <w:noProof/>
        </w:rPr>
        <w:t>(Robertson and Saad 2011)</w:t>
      </w:r>
      <w:r w:rsidR="007E1CB5" w:rsidRPr="00EE2BCB">
        <w:fldChar w:fldCharType="end"/>
      </w:r>
      <w:r w:rsidR="007E1CB5" w:rsidRPr="00EE2BCB">
        <w:t>.</w:t>
      </w:r>
      <w:r w:rsidRPr="00EE2BCB">
        <w:t xml:space="preserve">  </w:t>
      </w:r>
      <w:r w:rsidR="008F6901">
        <w:t>T</w:t>
      </w:r>
      <w:r w:rsidRPr="00EE2BCB">
        <w:t xml:space="preserve">he USDA </w:t>
      </w:r>
      <w:r w:rsidRPr="00EE2BCB">
        <w:lastRenderedPageBreak/>
        <w:t>created the Measured A</w:t>
      </w:r>
      <w:r w:rsidR="00EE1F12">
        <w:t>nnual Nutrient loads from AGric</w:t>
      </w:r>
      <w:r w:rsidRPr="00EE2BCB">
        <w:t>u</w:t>
      </w:r>
      <w:r w:rsidR="00EE1F12">
        <w:t>l</w:t>
      </w:r>
      <w:r w:rsidRPr="00EE2BCB">
        <w:t>tural Environments (MANAGE)</w:t>
      </w:r>
      <w:r w:rsidR="008F6901">
        <w:t xml:space="preserve"> database</w:t>
      </w:r>
      <w:r w:rsidR="00DF6276" w:rsidRPr="00EE2BCB">
        <w:t xml:space="preserve"> </w:t>
      </w:r>
      <w:r w:rsidR="00040E91">
        <w:t xml:space="preserve">to </w:t>
      </w:r>
      <w:r w:rsidRPr="00EE2BCB">
        <w:rPr>
          <w:color w:val="000000"/>
          <w:shd w:val="clear" w:color="auto" w:fill="FFFFFF"/>
        </w:rPr>
        <w:t xml:space="preserve">provide </w:t>
      </w:r>
      <w:r w:rsidR="008F6901">
        <w:rPr>
          <w:color w:val="000000"/>
          <w:shd w:val="clear" w:color="auto" w:fill="FFFFFF"/>
        </w:rPr>
        <w:t xml:space="preserve">this needed </w:t>
      </w:r>
      <w:r w:rsidRPr="00EE2BCB">
        <w:rPr>
          <w:color w:val="000000"/>
          <w:shd w:val="clear" w:color="auto" w:fill="FFFFFF"/>
        </w:rPr>
        <w:t xml:space="preserve">field scale </w:t>
      </w:r>
      <w:r w:rsidR="008F6901">
        <w:rPr>
          <w:color w:val="000000"/>
          <w:shd w:val="clear" w:color="auto" w:fill="FFFFFF"/>
        </w:rPr>
        <w:t>data</w:t>
      </w:r>
      <w:r w:rsidR="008F6901" w:rsidRPr="00EE2BCB">
        <w:rPr>
          <w:color w:val="000000"/>
          <w:shd w:val="clear" w:color="auto" w:fill="FFFFFF"/>
        </w:rPr>
        <w:t xml:space="preserve"> </w:t>
      </w:r>
      <w:r w:rsidR="00040E91">
        <w:rPr>
          <w:color w:val="000000"/>
          <w:shd w:val="clear" w:color="auto" w:fill="FFFFFF"/>
        </w:rPr>
        <w:t>for such models</w:t>
      </w:r>
      <w:r w:rsidRPr="00EE2BCB">
        <w:rPr>
          <w:color w:val="000000"/>
          <w:shd w:val="clear" w:color="auto" w:fill="FFFFFF"/>
        </w:rPr>
        <w:t xml:space="preserve"> </w:t>
      </w:r>
      <w:r w:rsidRPr="00EE2BCB">
        <w:rPr>
          <w:color w:val="000000"/>
          <w:shd w:val="clear" w:color="auto" w:fill="FFFFFF"/>
        </w:rPr>
        <w:fldChar w:fldCharType="begin">
          <w:fldData xml:space="preserve">PEVuZE5vdGU+PENpdGU+PEF1dGhvcj5IYXJtZWw8L0F1dGhvcj48WWVhcj4yMDA2PC9ZZWFyPjxS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</w:fldData>
        </w:fldChar>
      </w:r>
      <w:r w:rsidRPr="00EE2BCB">
        <w:rPr>
          <w:color w:val="000000"/>
          <w:shd w:val="clear" w:color="auto" w:fill="FFFFFF"/>
        </w:rPr>
        <w:instrText xml:space="preserve"> ADDIN EN.CITE </w:instrText>
      </w:r>
      <w:r w:rsidRPr="00EE2BCB">
        <w:rPr>
          <w:color w:val="000000"/>
          <w:shd w:val="clear" w:color="auto" w:fill="FFFFFF"/>
        </w:rPr>
        <w:fldChar w:fldCharType="begin">
          <w:fldData xml:space="preserve">PEVuZE5vdGU+PENpdGU+PEF1dGhvcj5IYXJtZWw8L0F1dGhvcj48WWVhcj4yMDA2PC9ZZWFyPjxS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</w:fldData>
        </w:fldChar>
      </w:r>
      <w:r w:rsidRPr="00EE2BCB">
        <w:rPr>
          <w:color w:val="000000"/>
          <w:shd w:val="clear" w:color="auto" w:fill="FFFFFF"/>
        </w:rPr>
        <w:instrText xml:space="preserve"> ADDIN EN.CITE.DATA </w:instrText>
      </w:r>
      <w:r w:rsidRPr="00EE2BCB">
        <w:rPr>
          <w:color w:val="000000"/>
          <w:shd w:val="clear" w:color="auto" w:fill="FFFFFF"/>
        </w:rPr>
      </w:r>
      <w:r w:rsidRPr="00EE2BCB">
        <w:rPr>
          <w:color w:val="000000"/>
          <w:shd w:val="clear" w:color="auto" w:fill="FFFFFF"/>
        </w:rPr>
        <w:fldChar w:fldCharType="end"/>
      </w:r>
      <w:r w:rsidRPr="00EE2BCB">
        <w:rPr>
          <w:color w:val="000000"/>
          <w:shd w:val="clear" w:color="auto" w:fill="FFFFFF"/>
        </w:rPr>
      </w:r>
      <w:r w:rsidRPr="00EE2BCB">
        <w:rPr>
          <w:color w:val="000000"/>
          <w:shd w:val="clear" w:color="auto" w:fill="FFFFFF"/>
        </w:rPr>
        <w:fldChar w:fldCharType="separate"/>
      </w:r>
      <w:r w:rsidRPr="00EE2BCB">
        <w:rPr>
          <w:noProof/>
          <w:color w:val="000000"/>
          <w:shd w:val="clear" w:color="auto" w:fill="FFFFFF"/>
        </w:rPr>
        <w:t>(Harmel et al. 2006, Harmel et al. 2008)</w:t>
      </w:r>
      <w:r w:rsidRPr="00EE2BCB">
        <w:rPr>
          <w:color w:val="000000"/>
          <w:shd w:val="clear" w:color="auto" w:fill="FFFFFF"/>
        </w:rPr>
        <w:fldChar w:fldCharType="end"/>
      </w:r>
      <w:r w:rsidRPr="00EE2BCB">
        <w:t>.</w:t>
      </w:r>
      <w:r w:rsidR="00EE2BCB">
        <w:t xml:space="preserve"> </w:t>
      </w:r>
    </w:p>
    <w:p w14:paraId="2A99B0B7" w14:textId="43860F82" w:rsidR="0062460C" w:rsidRDefault="0020783C" w:rsidP="00EE2BCB">
      <w:pPr>
        <w:spacing w:after="0" w:line="480" w:lineRule="auto"/>
        <w:ind w:firstLine="720"/>
        <w:rPr>
          <w:color w:val="000000"/>
          <w:shd w:val="clear" w:color="auto" w:fill="FFFFFF"/>
        </w:rPr>
      </w:pPr>
      <w:r w:rsidRPr="00EE2BCB">
        <w:rPr>
          <w:color w:val="000000"/>
          <w:shd w:val="clear" w:color="auto" w:fill="FFFFFF"/>
        </w:rPr>
        <w:t xml:space="preserve">MANAGE </w:t>
      </w:r>
      <w:r w:rsidR="00B93611">
        <w:rPr>
          <w:color w:val="000000"/>
          <w:shd w:val="clear" w:color="auto" w:fill="FFFFFF"/>
        </w:rPr>
        <w:t>includes data from</w:t>
      </w:r>
      <w:r w:rsidRPr="00EE2BCB">
        <w:rPr>
          <w:color w:val="000000"/>
          <w:shd w:val="clear" w:color="auto" w:fill="FFFFFF"/>
        </w:rPr>
        <w:t xml:space="preserve"> published studies </w:t>
      </w:r>
      <w:r w:rsidR="00B93611">
        <w:rPr>
          <w:color w:val="000000"/>
          <w:shd w:val="clear" w:color="auto" w:fill="FFFFFF"/>
        </w:rPr>
        <w:t>with</w:t>
      </w:r>
      <w:r w:rsidRPr="00EE2BCB">
        <w:rPr>
          <w:color w:val="000000"/>
          <w:shd w:val="clear" w:color="auto" w:fill="FFFFFF"/>
        </w:rPr>
        <w:t xml:space="preserve"> land use, rainfall quantities, soil loss data, and other </w:t>
      </w:r>
      <w:r w:rsidR="005146E7" w:rsidRPr="00EE2BCB">
        <w:rPr>
          <w:color w:val="000000"/>
          <w:shd w:val="clear" w:color="auto" w:fill="FFFFFF"/>
        </w:rPr>
        <w:t xml:space="preserve">site </w:t>
      </w:r>
      <w:r w:rsidRPr="00EE2BCB">
        <w:rPr>
          <w:color w:val="000000"/>
          <w:shd w:val="clear" w:color="auto" w:fill="FFFFFF"/>
        </w:rPr>
        <w:t xml:space="preserve">characteristics. </w:t>
      </w:r>
      <w:r w:rsidR="0062460C" w:rsidRPr="00EE2BCB">
        <w:rPr>
          <w:color w:val="000000"/>
          <w:shd w:val="clear" w:color="auto" w:fill="FFFFFF"/>
        </w:rPr>
        <w:t xml:space="preserve">Since </w:t>
      </w:r>
      <w:r w:rsidR="001D5CDB" w:rsidRPr="00EE2BCB">
        <w:rPr>
          <w:color w:val="000000"/>
          <w:shd w:val="clear" w:color="auto" w:fill="FFFFFF"/>
        </w:rPr>
        <w:t>its creation</w:t>
      </w:r>
      <w:r w:rsidR="0062460C" w:rsidRPr="00EE2BCB">
        <w:rPr>
          <w:color w:val="000000"/>
          <w:shd w:val="clear" w:color="auto" w:fill="FFFFFF"/>
        </w:rPr>
        <w:t>, there have been 5 updates</w:t>
      </w:r>
      <w:r w:rsidR="001D5CDB" w:rsidRPr="00EE2BCB">
        <w:rPr>
          <w:color w:val="000000"/>
          <w:shd w:val="clear" w:color="auto" w:fill="FFFFFF"/>
        </w:rPr>
        <w:t xml:space="preserve"> to the database </w:t>
      </w:r>
      <w:r w:rsidR="0062460C" w:rsidRPr="00EE2BCB">
        <w:rPr>
          <w:color w:val="000000"/>
          <w:shd w:val="clear" w:color="auto" w:fill="FFFFFF"/>
        </w:rPr>
        <w:t xml:space="preserve">and </w:t>
      </w:r>
      <w:r w:rsidR="001D5CDB" w:rsidRPr="00EE2BCB">
        <w:rPr>
          <w:color w:val="000000"/>
          <w:shd w:val="clear" w:color="auto" w:fill="FFFFFF"/>
        </w:rPr>
        <w:t>3</w:t>
      </w:r>
      <w:r w:rsidR="0062460C" w:rsidRPr="00EE2BCB">
        <w:rPr>
          <w:color w:val="000000"/>
          <w:shd w:val="clear" w:color="auto" w:fill="FFFFFF"/>
        </w:rPr>
        <w:t xml:space="preserve"> publications </w:t>
      </w:r>
      <w:r w:rsidR="002769A4">
        <w:rPr>
          <w:color w:val="000000"/>
          <w:shd w:val="clear" w:color="auto" w:fill="FFFFFF"/>
        </w:rPr>
        <w:t>reporting the database and its updates</w:t>
      </w:r>
      <w:r w:rsidR="0062460C" w:rsidRPr="00EE2BCB">
        <w:rPr>
          <w:color w:val="000000"/>
          <w:shd w:val="clear" w:color="auto" w:fill="FFFFFF"/>
        </w:rPr>
        <w:t xml:space="preserve">. These publications showcase the new additions made to MANAGE and subsequent areas needing further research </w:t>
      </w:r>
      <w:r w:rsidR="005979BB" w:rsidRPr="00EE2BCB">
        <w:rPr>
          <w:color w:val="000000"/>
          <w:shd w:val="clear" w:color="auto" w:fill="FFFFFF"/>
        </w:rPr>
        <w:fldChar w:fldCharType="begin"/>
      </w:r>
      <w:r w:rsidR="0062460C" w:rsidRPr="00EE2BCB">
        <w:rPr>
          <w:color w:val="000000"/>
          <w:shd w:val="clear" w:color="auto" w:fill="FFFFFF"/>
        </w:rPr>
        <w:instrText xml:space="preserve"> ADDIN EN.CITE &lt;EndNote&gt;&lt;Cite&gt;&lt;Author&gt;Harmel&lt;/Author&gt;&lt;Year&gt;2006&lt;/Year&gt;&lt;RecNum&gt;10&lt;/RecNum&gt;&lt;DisplayText&gt;(Harmel et al. 2006)&lt;/DisplayText&gt;&lt;record&gt;&lt;rec-number&gt;10&lt;/rec-number&gt;&lt;foreign-keys&gt;&lt;key app="EN" db-id="9et0vv2ey2xspre9sxpx95fqv20zzr0z9t2t" timestamp="1411614184"&gt;10&lt;/key&gt;&lt;/foreign-keys&gt;&lt;ref-type name="Journal Article"&gt;17&lt;/ref-type&gt;&lt;contributors&gt;&lt;authors&gt;&lt;author&gt;Harmel, Daren&lt;/author&gt;&lt;author&gt;Potter, Steve&lt;/author&gt;&lt;author&gt;Casebolt, Pamela&lt;/author&gt;&lt;author&gt;Reckhow, Ken&lt;/author&gt;&lt;author&gt;Green, Colleen&lt;/author&gt;&lt;author&gt;Haney, Rick&lt;/author&gt;&lt;/authors&gt;&lt;/contributors&gt;&lt;titles&gt;&lt;title&gt;Compilation of Measured Nutrient Load Data for Agricultural Land Uses in the United States &lt;/title&gt;&lt;secondary-title&gt;JAWRA Journal of the American Water Resources Association&lt;/secondary-title&gt;&lt;/titles&gt;&lt;periodical&gt;&lt;full-title&gt;JAWRA Journal of the American Water Resources Association&lt;/full-title&gt;&lt;/periodical&gt;&lt;pages&gt;1163-1178&lt;/pages&gt;&lt;volume&gt;42&lt;/volume&gt;&lt;number&gt;5&lt;/number&gt;&lt;keywords&gt;&lt;keyword&gt;databases&lt;/keyword&gt;&lt;keyword&gt;nitrogen&lt;/keyword&gt;&lt;keyword&gt;nonpoint source pollution&lt;/keyword&gt;&lt;keyword&gt;phosphorus&lt;/keyword&gt;&lt;keyword&gt;water quality&lt;/keyword&gt;&lt;/keywords&gt;&lt;dates&gt;&lt;year&gt;2006&lt;/year&gt;&lt;/dates&gt;&lt;publisher&gt;Blackwell Publishing Ltd&lt;/publisher&gt;&lt;isbn&gt;1752-1688&lt;/isbn&gt;&lt;urls&gt;&lt;related-urls&gt;&lt;url&gt;http://dx.doi.org/10.1111/j.1752-1688.2006.tb05292.x&lt;/url&gt;&lt;/related-urls&gt;&lt;/urls&gt;&lt;electronic-resource-num&gt;10.1111/j.1752-1688.2006.tb05292.x&lt;/electronic-resource-num&gt;&lt;/record&gt;&lt;/Cite&gt;&lt;/EndNote&gt;</w:instrText>
      </w:r>
      <w:r w:rsidR="005979BB" w:rsidRPr="00EE2BCB">
        <w:rPr>
          <w:color w:val="000000"/>
          <w:shd w:val="clear" w:color="auto" w:fill="FFFFFF"/>
        </w:rPr>
        <w:fldChar w:fldCharType="separate"/>
      </w:r>
      <w:r w:rsidR="0062460C" w:rsidRPr="00EE2BCB">
        <w:rPr>
          <w:noProof/>
          <w:color w:val="000000"/>
          <w:shd w:val="clear" w:color="auto" w:fill="FFFFFF"/>
        </w:rPr>
        <w:t>(Harmel et al. 2006)</w:t>
      </w:r>
      <w:r w:rsidR="005979BB" w:rsidRPr="00EE2BCB">
        <w:rPr>
          <w:color w:val="000000"/>
          <w:shd w:val="clear" w:color="auto" w:fill="FFFFFF"/>
        </w:rPr>
        <w:fldChar w:fldCharType="end"/>
      </w:r>
      <w:r w:rsidR="0062460C" w:rsidRPr="00EE2BCB">
        <w:rPr>
          <w:color w:val="000000"/>
          <w:shd w:val="clear" w:color="auto" w:fill="FFFFFF"/>
        </w:rPr>
        <w:t xml:space="preserve">. </w:t>
      </w:r>
      <w:r w:rsidR="00776B1C">
        <w:rPr>
          <w:color w:val="000000"/>
          <w:shd w:val="clear" w:color="auto" w:fill="FFFFFF"/>
        </w:rPr>
        <w:t>In addition, the MANAGE database</w:t>
      </w:r>
      <w:r w:rsidR="00DF778A">
        <w:rPr>
          <w:color w:val="000000"/>
          <w:shd w:val="clear" w:color="auto" w:fill="FFFFFF"/>
        </w:rPr>
        <w:t>, specifically the Drain Load table in MANAGE,</w:t>
      </w:r>
      <w:r w:rsidR="00776B1C">
        <w:rPr>
          <w:color w:val="000000"/>
          <w:shd w:val="clear" w:color="auto" w:fill="FFFFFF"/>
        </w:rPr>
        <w:t xml:space="preserve"> has been used to</w:t>
      </w:r>
      <w:r w:rsidR="00DF778A">
        <w:rPr>
          <w:color w:val="000000"/>
          <w:shd w:val="clear" w:color="auto" w:fill="FFFFFF"/>
        </w:rPr>
        <w:t xml:space="preserve"> review load data from fields with different drainage types </w:t>
      </w:r>
      <w:r w:rsidR="003854D4">
        <w:rPr>
          <w:color w:val="000000"/>
          <w:shd w:val="clear" w:color="auto" w:fill="FFFFFF"/>
        </w:rPr>
        <w:fldChar w:fldCharType="begin"/>
      </w:r>
      <w:r w:rsidR="003854D4">
        <w:rPr>
          <w:color w:val="000000"/>
          <w:shd w:val="clear" w:color="auto" w:fill="FFFFFF"/>
        </w:rPr>
        <w:instrText xml:space="preserve"> ADDIN EN.CITE &lt;EndNote&gt;&lt;Cite&gt;&lt;Author&gt;Christianson&lt;/Author&gt;&lt;Year&gt;2015&lt;/Year&gt;&lt;RecNum&gt;127&lt;/RecNum&gt;&lt;DisplayText&gt;(Christianson and Harmel 2015)&lt;/DisplayText&gt;&lt;record&gt;&lt;rec-number&gt;127&lt;/rec-number&gt;&lt;foreign-keys&gt;&lt;key app="EN" db-id="9et0vv2ey2xspre9sxpx95fqv20zzr0z9t2t" timestamp="1444773007"&gt;127&lt;/key&gt;&lt;/foreign-keys&gt;&lt;ref-type name="Journal Article"&gt;17&lt;/ref-type&gt;&lt;contributors&gt;&lt;authors&gt;&lt;author&gt;Christianson, LE&lt;/author&gt;&lt;author&gt;Harmel, RD&lt;/author&gt;&lt;/authors&gt;&lt;/contributors&gt;&lt;titles&gt;&lt;title&gt;The MANAGE Drain Load database: Review and compilation of more than fifty years of North American drainage nutrient studies&lt;/title&gt;&lt;secondary-title&gt;Agricultural Water Management&lt;/secondary-title&gt;&lt;/titles&gt;&lt;periodical&gt;&lt;full-title&gt;Agricultural Water Management&lt;/full-title&gt;&lt;/periodical&gt;&lt;pages&gt;277-289&lt;/pages&gt;&lt;volume&gt;159&lt;/volume&gt;&lt;dates&gt;&lt;year&gt;2015&lt;/year&gt;&lt;/dates&gt;&lt;isbn&gt;0378-3774&lt;/isbn&gt;&lt;urls&gt;&lt;/urls&gt;&lt;/record&gt;&lt;/Cite&gt;&lt;/EndNote&gt;</w:instrText>
      </w:r>
      <w:r w:rsidR="003854D4">
        <w:rPr>
          <w:color w:val="000000"/>
          <w:shd w:val="clear" w:color="auto" w:fill="FFFFFF"/>
        </w:rPr>
        <w:fldChar w:fldCharType="separate"/>
      </w:r>
      <w:r w:rsidR="003854D4">
        <w:rPr>
          <w:noProof/>
          <w:color w:val="000000"/>
          <w:shd w:val="clear" w:color="auto" w:fill="FFFFFF"/>
        </w:rPr>
        <w:t>(Christianson and Harmel 2015)</w:t>
      </w:r>
      <w:r w:rsidR="003854D4">
        <w:rPr>
          <w:color w:val="000000"/>
          <w:shd w:val="clear" w:color="auto" w:fill="FFFFFF"/>
        </w:rPr>
        <w:fldChar w:fldCharType="end"/>
      </w:r>
      <w:r w:rsidR="003854D4">
        <w:rPr>
          <w:color w:val="000000"/>
          <w:shd w:val="clear" w:color="auto" w:fill="FFFFFF"/>
        </w:rPr>
        <w:t>.</w:t>
      </w:r>
      <w:r w:rsidR="00DF778A">
        <w:rPr>
          <w:color w:val="000000"/>
          <w:shd w:val="clear" w:color="auto" w:fill="FFFFFF"/>
        </w:rPr>
        <w:t xml:space="preserve"> </w:t>
      </w:r>
      <w:r w:rsidR="00DF6276" w:rsidRPr="00EE2BCB">
        <w:rPr>
          <w:color w:val="000000"/>
          <w:shd w:val="clear" w:color="auto" w:fill="FFFFFF"/>
        </w:rPr>
        <w:t xml:space="preserve">One goal of </w:t>
      </w:r>
      <w:r w:rsidR="00B8168A">
        <w:rPr>
          <w:color w:val="000000"/>
          <w:shd w:val="clear" w:color="auto" w:fill="FFFFFF"/>
        </w:rPr>
        <w:t xml:space="preserve">the </w:t>
      </w:r>
      <w:r w:rsidR="00DF6276" w:rsidRPr="00EE2BCB">
        <w:rPr>
          <w:color w:val="000000"/>
          <w:shd w:val="clear" w:color="auto" w:fill="FFFFFF"/>
        </w:rPr>
        <w:t xml:space="preserve">MANAGE </w:t>
      </w:r>
      <w:r w:rsidR="00040E91">
        <w:rPr>
          <w:color w:val="000000"/>
          <w:shd w:val="clear" w:color="auto" w:fill="FFFFFF"/>
        </w:rPr>
        <w:t xml:space="preserve">project </w:t>
      </w:r>
      <w:r w:rsidR="00DF6276" w:rsidRPr="00EE2BCB">
        <w:rPr>
          <w:color w:val="000000"/>
          <w:shd w:val="clear" w:color="auto" w:fill="FFFFFF"/>
        </w:rPr>
        <w:t xml:space="preserve">is to provide </w:t>
      </w:r>
      <w:r w:rsidR="00B93611">
        <w:rPr>
          <w:color w:val="000000"/>
          <w:shd w:val="clear" w:color="auto" w:fill="FFFFFF"/>
        </w:rPr>
        <w:t xml:space="preserve">measured </w:t>
      </w:r>
      <w:r w:rsidR="00DF6276" w:rsidRPr="00EE2BCB">
        <w:rPr>
          <w:color w:val="000000"/>
          <w:shd w:val="clear" w:color="auto" w:fill="FFFFFF"/>
        </w:rPr>
        <w:t>nutrient</w:t>
      </w:r>
      <w:r w:rsidR="00B93611">
        <w:rPr>
          <w:color w:val="000000"/>
          <w:shd w:val="clear" w:color="auto" w:fill="FFFFFF"/>
        </w:rPr>
        <w:t xml:space="preserve"> loading</w:t>
      </w:r>
      <w:r w:rsidR="00DF6276" w:rsidRPr="00EE2BCB">
        <w:rPr>
          <w:color w:val="000000"/>
          <w:shd w:val="clear" w:color="auto" w:fill="FFFFFF"/>
        </w:rPr>
        <w:t xml:space="preserve"> data from agriculture fields to the public </w:t>
      </w:r>
      <w:r w:rsidR="00DF6276" w:rsidRPr="00EE2BCB">
        <w:rPr>
          <w:color w:val="000000"/>
          <w:shd w:val="clear" w:color="auto" w:fill="FFFFFF"/>
        </w:rPr>
        <w:fldChar w:fldCharType="begin">
          <w:fldData xml:space="preserve">PEVuZE5vdGU+PENpdGU+PEF1dGhvcj5IYXJtZWw8L0F1dGhvcj48WWVhcj4yMDA2PC9ZZWFyPjxS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</w:fldData>
        </w:fldChar>
      </w:r>
      <w:r w:rsidR="00DF6276" w:rsidRPr="00EE2BCB">
        <w:rPr>
          <w:color w:val="000000"/>
          <w:shd w:val="clear" w:color="auto" w:fill="FFFFFF"/>
        </w:rPr>
        <w:instrText xml:space="preserve"> ADDIN EN.CITE </w:instrText>
      </w:r>
      <w:r w:rsidR="00DF6276" w:rsidRPr="00EE2BCB">
        <w:rPr>
          <w:color w:val="000000"/>
          <w:shd w:val="clear" w:color="auto" w:fill="FFFFFF"/>
        </w:rPr>
        <w:fldChar w:fldCharType="begin">
          <w:fldData xml:space="preserve">PEVuZE5vdGU+PENpdGU+PEF1dGhvcj5IYXJtZWw8L0F1dGhvcj48WWVhcj4yMDA2PC9ZZWFyPjxS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</w:fldData>
        </w:fldChar>
      </w:r>
      <w:r w:rsidR="00DF6276" w:rsidRPr="00EE2BCB">
        <w:rPr>
          <w:color w:val="000000"/>
          <w:shd w:val="clear" w:color="auto" w:fill="FFFFFF"/>
        </w:rPr>
        <w:instrText xml:space="preserve"> ADDIN EN.CITE.DATA </w:instrText>
      </w:r>
      <w:r w:rsidR="00DF6276" w:rsidRPr="00EE2BCB">
        <w:rPr>
          <w:color w:val="000000"/>
          <w:shd w:val="clear" w:color="auto" w:fill="FFFFFF"/>
        </w:rPr>
      </w:r>
      <w:r w:rsidR="00DF6276" w:rsidRPr="00EE2BCB">
        <w:rPr>
          <w:color w:val="000000"/>
          <w:shd w:val="clear" w:color="auto" w:fill="FFFFFF"/>
        </w:rPr>
        <w:fldChar w:fldCharType="end"/>
      </w:r>
      <w:r w:rsidR="00DF6276" w:rsidRPr="00EE2BCB">
        <w:rPr>
          <w:color w:val="000000"/>
          <w:shd w:val="clear" w:color="auto" w:fill="FFFFFF"/>
        </w:rPr>
      </w:r>
      <w:r w:rsidR="00DF6276" w:rsidRPr="00EE2BCB">
        <w:rPr>
          <w:color w:val="000000"/>
          <w:shd w:val="clear" w:color="auto" w:fill="FFFFFF"/>
        </w:rPr>
        <w:fldChar w:fldCharType="separate"/>
      </w:r>
      <w:r w:rsidR="00DF6276" w:rsidRPr="00EE2BCB">
        <w:rPr>
          <w:noProof/>
          <w:color w:val="000000"/>
          <w:shd w:val="clear" w:color="auto" w:fill="FFFFFF"/>
        </w:rPr>
        <w:t>(Harmel et al. 2006, Harmel et al. 2008)</w:t>
      </w:r>
      <w:r w:rsidR="00DF6276" w:rsidRPr="00EE2BCB">
        <w:rPr>
          <w:color w:val="000000"/>
          <w:shd w:val="clear" w:color="auto" w:fill="FFFFFF"/>
        </w:rPr>
        <w:fldChar w:fldCharType="end"/>
      </w:r>
      <w:r w:rsidR="00DF6276" w:rsidRPr="00EE2BCB">
        <w:rPr>
          <w:color w:val="000000"/>
          <w:shd w:val="clear" w:color="auto" w:fill="FFFFFF"/>
        </w:rPr>
        <w:t xml:space="preserve">. Additionally, MANAGE can be used to assist farmers and managers in determining the field management practices that will have the greatest benefit for stakeholders </w:t>
      </w:r>
      <w:r w:rsidR="00DF6276" w:rsidRPr="00EE2BCB">
        <w:rPr>
          <w:color w:val="000000"/>
          <w:shd w:val="clear" w:color="auto" w:fill="FFFFFF"/>
        </w:rPr>
        <w:fldChar w:fldCharType="begin">
          <w:fldData xml:space="preserve">PEVuZE5vdGU+PENpdGU+PEF1dGhvcj5IYXJtZWw8L0F1dGhvcj48WWVhcj4yMDA2PC9ZZWFyPjxS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</w:fldData>
        </w:fldChar>
      </w:r>
      <w:r w:rsidR="00DF6276" w:rsidRPr="00EE2BCB">
        <w:rPr>
          <w:color w:val="000000"/>
          <w:shd w:val="clear" w:color="auto" w:fill="FFFFFF"/>
        </w:rPr>
        <w:instrText xml:space="preserve"> ADDIN EN.CITE </w:instrText>
      </w:r>
      <w:r w:rsidR="00DF6276" w:rsidRPr="00EE2BCB">
        <w:rPr>
          <w:color w:val="000000"/>
          <w:shd w:val="clear" w:color="auto" w:fill="FFFFFF"/>
        </w:rPr>
        <w:fldChar w:fldCharType="begin">
          <w:fldData xml:space="preserve">PEVuZE5vdGU+PENpdGU+PEF1dGhvcj5IYXJtZWw8L0F1dGhvcj48WWVhcj4yMDA2PC9ZZWFyPjxS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</w:fldData>
        </w:fldChar>
      </w:r>
      <w:r w:rsidR="00DF6276" w:rsidRPr="00EE2BCB">
        <w:rPr>
          <w:color w:val="000000"/>
          <w:shd w:val="clear" w:color="auto" w:fill="FFFFFF"/>
        </w:rPr>
        <w:instrText xml:space="preserve"> ADDIN EN.CITE.DATA </w:instrText>
      </w:r>
      <w:r w:rsidR="00DF6276" w:rsidRPr="00EE2BCB">
        <w:rPr>
          <w:color w:val="000000"/>
          <w:shd w:val="clear" w:color="auto" w:fill="FFFFFF"/>
        </w:rPr>
      </w:r>
      <w:r w:rsidR="00DF6276" w:rsidRPr="00EE2BCB">
        <w:rPr>
          <w:color w:val="000000"/>
          <w:shd w:val="clear" w:color="auto" w:fill="FFFFFF"/>
        </w:rPr>
        <w:fldChar w:fldCharType="end"/>
      </w:r>
      <w:r w:rsidR="00DF6276" w:rsidRPr="00EE2BCB">
        <w:rPr>
          <w:color w:val="000000"/>
          <w:shd w:val="clear" w:color="auto" w:fill="FFFFFF"/>
        </w:rPr>
      </w:r>
      <w:r w:rsidR="00DF6276" w:rsidRPr="00EE2BCB">
        <w:rPr>
          <w:color w:val="000000"/>
          <w:shd w:val="clear" w:color="auto" w:fill="FFFFFF"/>
        </w:rPr>
        <w:fldChar w:fldCharType="separate"/>
      </w:r>
      <w:r w:rsidR="00DF6276" w:rsidRPr="00EE2BCB">
        <w:rPr>
          <w:noProof/>
          <w:color w:val="000000"/>
          <w:shd w:val="clear" w:color="auto" w:fill="FFFFFF"/>
        </w:rPr>
        <w:t>(Harmel et al. 2006, Harmel et al. 2008)</w:t>
      </w:r>
      <w:r w:rsidR="00DF6276" w:rsidRPr="00EE2BCB">
        <w:rPr>
          <w:color w:val="000000"/>
          <w:shd w:val="clear" w:color="auto" w:fill="FFFFFF"/>
        </w:rPr>
        <w:fldChar w:fldCharType="end"/>
      </w:r>
      <w:r w:rsidR="00DF6276" w:rsidRPr="00EE2BCB">
        <w:rPr>
          <w:color w:val="000000"/>
          <w:shd w:val="clear" w:color="auto" w:fill="FFFFFF"/>
        </w:rPr>
        <w:t>.</w:t>
      </w:r>
      <w:r w:rsidR="00715659" w:rsidRPr="00EE2BCB">
        <w:rPr>
          <w:color w:val="000000"/>
          <w:shd w:val="clear" w:color="auto" w:fill="FFFFFF"/>
        </w:rPr>
        <w:t xml:space="preserve"> </w:t>
      </w:r>
      <w:r w:rsidR="00B93611">
        <w:rPr>
          <w:color w:val="000000"/>
          <w:shd w:val="clear" w:color="auto" w:fill="FFFFFF"/>
        </w:rPr>
        <w:t xml:space="preserve"> </w:t>
      </w:r>
    </w:p>
    <w:p w14:paraId="2E351858" w14:textId="2BA5C146" w:rsidR="00DF6276" w:rsidRPr="00EE2BCB" w:rsidRDefault="00946F0D" w:rsidP="00594FF8">
      <w:pPr>
        <w:spacing w:after="0" w:line="480" w:lineRule="auto"/>
        <w:ind w:firstLine="720"/>
        <w:rPr>
          <w:color w:val="000000"/>
          <w:shd w:val="clear" w:color="auto" w:fill="FFFFFF"/>
        </w:rPr>
      </w:pPr>
      <w:r w:rsidRPr="00946F0D">
        <w:t>Th</w:t>
      </w:r>
      <w:r w:rsidR="009637C6">
        <w:t xml:space="preserve">e current version of the MANAGE </w:t>
      </w:r>
      <w:r w:rsidRPr="00946F0D">
        <w:t>database, updated October</w:t>
      </w:r>
      <w:r>
        <w:t xml:space="preserve"> </w:t>
      </w:r>
      <w:r w:rsidRPr="00946F0D">
        <w:t>2014, includes 65 studies</w:t>
      </w:r>
      <w:r w:rsidR="000F07F5">
        <w:t>,</w:t>
      </w:r>
      <w:r w:rsidR="00B93611">
        <w:t xml:space="preserve"> </w:t>
      </w:r>
      <w:r w:rsidR="000F07F5">
        <w:t>increased from 55 in the previous version</w:t>
      </w:r>
      <w:r w:rsidRPr="00946F0D">
        <w:t xml:space="preserve">. The 65 studies in MANAGE </w:t>
      </w:r>
      <w:r w:rsidR="000F07F5">
        <w:t>represent</w:t>
      </w:r>
      <w:r w:rsidRPr="00946F0D">
        <w:t xml:space="preserve"> 1,980 watershed years</w:t>
      </w:r>
      <w:r w:rsidR="00222BC3">
        <w:t>; the</w:t>
      </w:r>
      <w:r w:rsidR="007F2A08">
        <w:t xml:space="preserve"> </w:t>
      </w:r>
      <w:r w:rsidR="00356986">
        <w:t>watershed year</w:t>
      </w:r>
      <w:r w:rsidR="007F2A08">
        <w:t xml:space="preserve"> variable</w:t>
      </w:r>
      <w:r w:rsidR="00356986">
        <w:t xml:space="preserve"> is the total number of years monitored </w:t>
      </w:r>
      <w:r w:rsidR="00222BC3">
        <w:t>for each individual entry</w:t>
      </w:r>
      <w:r w:rsidR="00053472">
        <w:t xml:space="preserve"> </w:t>
      </w:r>
      <w:r w:rsidR="00222BC3">
        <w:t>– for example a field monitored for 9 years would have 9 watershed years</w:t>
      </w:r>
      <w:r w:rsidRPr="00946F0D">
        <w:t>.</w:t>
      </w:r>
      <w:r w:rsidR="00222BC3">
        <w:t xml:space="preserve"> </w:t>
      </w:r>
      <w:r w:rsidR="00053472">
        <w:t>Conversely, an</w:t>
      </w:r>
      <w:r w:rsidR="00222BC3">
        <w:t xml:space="preserve"> entry in the MANAGE database </w:t>
      </w:r>
      <w:r w:rsidR="002769A4">
        <w:t>represents an observation from</w:t>
      </w:r>
      <w:r w:rsidR="00222BC3">
        <w:t xml:space="preserve"> a single field</w:t>
      </w:r>
      <w:r w:rsidR="00053472">
        <w:t xml:space="preserve">. Thus, one entry is a single field while the watershed years for that field is the number of years the field was observed for. </w:t>
      </w:r>
      <w:r w:rsidR="00222BC3">
        <w:t xml:space="preserve">A publication in MANAGE may contribute more than one entry </w:t>
      </w:r>
      <w:r w:rsidR="000C314A">
        <w:t>because the study may</w:t>
      </w:r>
      <w:r w:rsidR="00222BC3">
        <w:t xml:space="preserve"> have</w:t>
      </w:r>
      <w:r w:rsidR="000C314A">
        <w:t xml:space="preserve"> monitored more than one field</w:t>
      </w:r>
      <w:r w:rsidR="003A52E8">
        <w:t>.</w:t>
      </w:r>
      <w:r w:rsidR="002769A4">
        <w:t xml:space="preserve"> </w:t>
      </w:r>
      <w:r w:rsidRPr="00946F0D">
        <w:t>Similar to the third version of MANAGE, the October 2014 update also has the nutrient concentration data for each entry. The 10 added studies in the October 2014 update increase the available sample size of concentration data</w:t>
      </w:r>
      <w:r w:rsidR="00A6452A">
        <w:t xml:space="preserve"> and other variables with a </w:t>
      </w:r>
      <w:r w:rsidR="00A6452A" w:rsidRPr="00EE2BCB">
        <w:rPr>
          <w:color w:val="000000"/>
          <w:shd w:val="clear" w:color="auto" w:fill="FFFFFF"/>
        </w:rPr>
        <w:t>large percentage of missing values</w:t>
      </w:r>
      <w:r w:rsidRPr="00946F0D">
        <w:t xml:space="preserve">. </w:t>
      </w:r>
      <w:r w:rsidR="001860B3" w:rsidRPr="00EE2BCB">
        <w:rPr>
          <w:color w:val="000000"/>
          <w:shd w:val="clear" w:color="auto" w:fill="FFFFFF"/>
        </w:rPr>
        <w:t xml:space="preserve">The goal of this </w:t>
      </w:r>
      <w:r w:rsidR="00F64487">
        <w:rPr>
          <w:color w:val="000000"/>
          <w:shd w:val="clear" w:color="auto" w:fill="FFFFFF"/>
        </w:rPr>
        <w:t>communication</w:t>
      </w:r>
      <w:r w:rsidR="00040E91">
        <w:rPr>
          <w:color w:val="000000"/>
          <w:shd w:val="clear" w:color="auto" w:fill="FFFFFF"/>
        </w:rPr>
        <w:t xml:space="preserve"> </w:t>
      </w:r>
      <w:r w:rsidR="00137764">
        <w:rPr>
          <w:color w:val="000000"/>
          <w:shd w:val="clear" w:color="auto" w:fill="FFFFFF"/>
        </w:rPr>
        <w:t xml:space="preserve">is to provide a detailed summary of the </w:t>
      </w:r>
      <w:r w:rsidR="001860B3" w:rsidRPr="00EE2BCB">
        <w:rPr>
          <w:color w:val="000000"/>
          <w:shd w:val="clear" w:color="auto" w:fill="FFFFFF"/>
        </w:rPr>
        <w:t>October 2014 edition of MANAGE</w:t>
      </w:r>
      <w:r w:rsidR="00F64487">
        <w:rPr>
          <w:color w:val="000000"/>
          <w:shd w:val="clear" w:color="auto" w:fill="FFFFFF"/>
        </w:rPr>
        <w:t xml:space="preserve">, </w:t>
      </w:r>
      <w:r w:rsidR="00137764">
        <w:rPr>
          <w:color w:val="000000"/>
          <w:shd w:val="clear" w:color="auto" w:fill="FFFFFF"/>
        </w:rPr>
        <w:t xml:space="preserve">including the improvements over the previous edition and the </w:t>
      </w:r>
      <w:r w:rsidR="007F2A08">
        <w:rPr>
          <w:color w:val="000000"/>
          <w:shd w:val="clear" w:color="auto" w:fill="FFFFFF"/>
        </w:rPr>
        <w:t xml:space="preserve">limitations, so that future users </w:t>
      </w:r>
      <w:r w:rsidR="007F2A08">
        <w:rPr>
          <w:color w:val="000000"/>
          <w:shd w:val="clear" w:color="auto" w:fill="FFFFFF"/>
        </w:rPr>
        <w:lastRenderedPageBreak/>
        <w:t xml:space="preserve">are aware of the MANAGE database and the advantages and restrictions that come with the data available.  </w:t>
      </w:r>
    </w:p>
    <w:p w14:paraId="565E3F48" w14:textId="0EF21ACA" w:rsidR="000D494D" w:rsidRPr="00E67E68" w:rsidRDefault="00F37558" w:rsidP="00CA4C1F">
      <w:pPr>
        <w:pStyle w:val="Heading1"/>
        <w:rPr>
          <w:u w:val="single"/>
        </w:rPr>
      </w:pPr>
      <w:r w:rsidRPr="00E67E68">
        <w:rPr>
          <w:u w:val="single"/>
        </w:rPr>
        <w:t>Methods</w:t>
      </w:r>
    </w:p>
    <w:p w14:paraId="48AF3225" w14:textId="3596268C" w:rsidR="001F4EC7" w:rsidRPr="00053472" w:rsidRDefault="00137764" w:rsidP="00A56411">
      <w:pPr>
        <w:spacing w:line="480" w:lineRule="auto"/>
        <w:ind w:firstLine="720"/>
        <w:rPr>
          <w:rFonts w:asciiTheme="minorHAnsi" w:eastAsia="Times New Roman" w:hAnsiTheme="minorHAnsi"/>
        </w:rPr>
      </w:pPr>
      <w:r>
        <w:rPr>
          <w:rFonts w:cs="Arial"/>
          <w:shd w:val="clear" w:color="auto" w:fill="FFFFFF"/>
        </w:rPr>
        <w:t>We used exploratory data analysis (Tukey, 1978) methods to describe the data through various summary statistics and exploratory graphs.  Summary statistics</w:t>
      </w:r>
      <w:r w:rsidR="002F214C">
        <w:rPr>
          <w:rFonts w:cs="Arial"/>
          <w:shd w:val="clear" w:color="auto" w:fill="FFFFFF"/>
        </w:rPr>
        <w:t>,</w:t>
      </w:r>
      <w:r>
        <w:rPr>
          <w:rFonts w:cs="Arial"/>
          <w:shd w:val="clear" w:color="auto" w:fill="FFFFFF"/>
        </w:rPr>
        <w:t xml:space="preserve"> such as sample size, sa</w:t>
      </w:r>
      <w:r w:rsidR="002F214C">
        <w:rPr>
          <w:rFonts w:cs="Arial"/>
          <w:shd w:val="clear" w:color="auto" w:fill="FFFFFF"/>
        </w:rPr>
        <w:t xml:space="preserve">mple mean, median, </w:t>
      </w:r>
      <w:r>
        <w:rPr>
          <w:rFonts w:cs="Arial"/>
          <w:shd w:val="clear" w:color="auto" w:fill="FFFFFF"/>
        </w:rPr>
        <w:t xml:space="preserve">variance </w:t>
      </w:r>
      <w:r w:rsidR="002F214C">
        <w:rPr>
          <w:rFonts w:cs="Arial"/>
          <w:shd w:val="clear" w:color="auto" w:fill="FFFFFF"/>
        </w:rPr>
        <w:t xml:space="preserve">and number of missing values for each variable, </w:t>
      </w:r>
      <w:r>
        <w:rPr>
          <w:rFonts w:cs="Arial"/>
          <w:shd w:val="clear" w:color="auto" w:fill="FFFFFF"/>
        </w:rPr>
        <w:t xml:space="preserve">provide an overall picture of data </w:t>
      </w:r>
      <w:r w:rsidRPr="00053472">
        <w:rPr>
          <w:rFonts w:asciiTheme="minorHAnsi" w:hAnsiTheme="minorHAnsi" w:cs="Arial"/>
          <w:shd w:val="clear" w:color="auto" w:fill="FFFFFF"/>
        </w:rPr>
        <w:t xml:space="preserve">availability and distribution.  In addition, we also calculated area-weighted mean </w:t>
      </w:r>
      <w:r w:rsidR="003C08C0" w:rsidRPr="00053472">
        <w:rPr>
          <w:rFonts w:asciiTheme="minorHAnsi" w:hAnsiTheme="minorHAnsi" w:cs="Arial"/>
          <w:shd w:val="clear" w:color="auto" w:fill="FFFFFF"/>
        </w:rPr>
        <w:t>as measure of the total loads (with a unit of kg/ha/yr).</w:t>
      </w:r>
      <w:r w:rsidR="002F214C" w:rsidRPr="00053472">
        <w:rPr>
          <w:rFonts w:asciiTheme="minorHAnsi" w:eastAsia="Times New Roman" w:hAnsiTheme="minorHAnsi"/>
          <w:color w:val="000000"/>
          <w:shd w:val="clear" w:color="auto" w:fill="FFFFFF"/>
        </w:rPr>
        <w:t xml:space="preserve"> All analyses were performed in R </w:t>
      </w:r>
      <w:r w:rsidR="00A00393">
        <w:rPr>
          <w:rFonts w:asciiTheme="minorHAnsi" w:eastAsia="Times New Roman" w:hAnsiTheme="minorHAnsi"/>
          <w:color w:val="000000"/>
          <w:shd w:val="clear" w:color="auto" w:fill="FFFFFF"/>
        </w:rPr>
        <w:fldChar w:fldCharType="begin"/>
      </w:r>
      <w:r w:rsidR="00A00393">
        <w:rPr>
          <w:rFonts w:asciiTheme="minorHAnsi" w:eastAsia="Times New Roman" w:hAnsiTheme="minorHAnsi"/>
          <w:color w:val="000000"/>
          <w:shd w:val="clear" w:color="auto" w:fill="FFFFFF"/>
        </w:rPr>
        <w:instrText xml:space="preserve"> ADDIN EN.CITE &lt;EndNote&gt;&lt;Cite&gt;&lt;Author&gt;Team&lt;/Author&gt;&lt;Year&gt;2015&lt;/Year&gt;&lt;RecNum&gt;135&lt;/RecNum&gt;&lt;DisplayText&gt;(Team 2015)&lt;/DisplayText&gt;&lt;record&gt;&lt;rec-number&gt;135&lt;/rec-number&gt;&lt;foreign-keys&gt;&lt;key app="EN" db-id="9et0vv2ey2xspre9sxpx95fqv20zzr0z9t2t" timestamp="1451357189"&gt;135&lt;/key&gt;&lt;/foreign-keys&gt;&lt;ref-type name="Computer Program"&gt;9&lt;/ref-type&gt;&lt;contributors&gt;&lt;authors&gt;&lt;author&gt;R Core Team&lt;/author&gt;&lt;/authors&gt;&lt;/contributors&gt;&lt;titles&gt;&lt;title&gt;R: A language and environment for statistical computing&lt;/title&gt;&lt;/titles&gt;&lt;dates&gt;&lt;year&gt;2015&lt;/year&gt;&lt;/dates&gt;&lt;pub-location&gt;Vienna, Austria&lt;/pub-location&gt;&lt;publisher&gt;R Foundation for Statistical Computing&lt;/publisher&gt;&lt;urls&gt;&lt;related-urls&gt;&lt;url&gt;http://www.R-project.org/&lt;/url&gt;&lt;/related-urls&gt;&lt;/urls&gt;&lt;/record&gt;&lt;/Cite&gt;&lt;/EndNote&gt;</w:instrText>
      </w:r>
      <w:r w:rsidR="00A00393">
        <w:rPr>
          <w:rFonts w:asciiTheme="minorHAnsi" w:eastAsia="Times New Roman" w:hAnsiTheme="minorHAnsi"/>
          <w:color w:val="000000"/>
          <w:shd w:val="clear" w:color="auto" w:fill="FFFFFF"/>
        </w:rPr>
        <w:fldChar w:fldCharType="separate"/>
      </w:r>
      <w:r w:rsidR="00A00393">
        <w:rPr>
          <w:rFonts w:asciiTheme="minorHAnsi" w:eastAsia="Times New Roman" w:hAnsiTheme="minorHAnsi"/>
          <w:noProof/>
          <w:color w:val="000000"/>
          <w:shd w:val="clear" w:color="auto" w:fill="FFFFFF"/>
        </w:rPr>
        <w:t>(R Core Team 2015)</w:t>
      </w:r>
      <w:r w:rsidR="00A00393">
        <w:rPr>
          <w:rFonts w:asciiTheme="minorHAnsi" w:eastAsia="Times New Roman" w:hAnsiTheme="minorHAnsi"/>
          <w:color w:val="000000"/>
          <w:shd w:val="clear" w:color="auto" w:fill="FFFFFF"/>
        </w:rPr>
        <w:fldChar w:fldCharType="end"/>
      </w:r>
      <w:r w:rsidR="00A00393">
        <w:rPr>
          <w:rFonts w:asciiTheme="minorHAnsi" w:eastAsia="Times New Roman" w:hAnsiTheme="minorHAnsi"/>
          <w:color w:val="000000"/>
          <w:shd w:val="clear" w:color="auto" w:fill="FFFFFF"/>
        </w:rPr>
        <w:t>,</w:t>
      </w:r>
      <w:r w:rsidR="002F214C" w:rsidRPr="00053472">
        <w:rPr>
          <w:rFonts w:asciiTheme="minorHAnsi" w:eastAsia="Times New Roman" w:hAnsiTheme="minorHAnsi"/>
          <w:color w:val="000000"/>
          <w:shd w:val="clear" w:color="auto" w:fill="FFFFFF"/>
        </w:rPr>
        <w:t>especially functionalities provided by t</w:t>
      </w:r>
      <w:r w:rsidR="001F4EC7" w:rsidRPr="00053472">
        <w:rPr>
          <w:rFonts w:asciiTheme="minorHAnsi" w:eastAsia="Times New Roman" w:hAnsiTheme="minorHAnsi"/>
          <w:color w:val="000000"/>
          <w:shd w:val="clear" w:color="auto" w:fill="FFFFFF"/>
        </w:rPr>
        <w:t xml:space="preserve">he </w:t>
      </w:r>
      <w:r w:rsidR="002F214C" w:rsidRPr="00053472">
        <w:rPr>
          <w:rFonts w:asciiTheme="minorHAnsi" w:eastAsia="Times New Roman" w:hAnsiTheme="minorHAnsi"/>
          <w:color w:val="000000"/>
          <w:shd w:val="clear" w:color="auto" w:fill="FFFFFF"/>
        </w:rPr>
        <w:t>R</w:t>
      </w:r>
      <w:r w:rsidR="001F4EC7" w:rsidRPr="00053472">
        <w:rPr>
          <w:rFonts w:asciiTheme="minorHAnsi" w:eastAsia="Times New Roman" w:hAnsiTheme="minorHAnsi"/>
          <w:color w:val="000000"/>
          <w:shd w:val="clear" w:color="auto" w:fill="FFFFFF"/>
        </w:rPr>
        <w:t xml:space="preserve"> package reshape2 </w:t>
      </w:r>
      <w:r w:rsidR="00DC18F1">
        <w:rPr>
          <w:rFonts w:asciiTheme="minorHAnsi" w:eastAsia="Times New Roman" w:hAnsiTheme="minorHAnsi"/>
          <w:color w:val="000000"/>
          <w:shd w:val="clear" w:color="auto" w:fill="FFFFFF"/>
        </w:rPr>
        <w:fldChar w:fldCharType="begin"/>
      </w:r>
      <w:r w:rsidR="00DC18F1">
        <w:rPr>
          <w:rFonts w:asciiTheme="minorHAnsi" w:eastAsia="Times New Roman" w:hAnsiTheme="minorHAnsi"/>
          <w:color w:val="000000"/>
          <w:shd w:val="clear" w:color="auto" w:fill="FFFFFF"/>
        </w:rPr>
        <w:instrText xml:space="preserve"> ADDIN EN.CITE &lt;EndNote&gt;&lt;Cite&gt;&lt;Author&gt;Wickham&lt;/Author&gt;&lt;Year&gt;2007&lt;/Year&gt;&lt;RecNum&gt;133&lt;/RecNum&gt;&lt;DisplayText&gt;(Wickham 2007)&lt;/DisplayText&gt;&lt;record&gt;&lt;rec-number&gt;133&lt;/rec-number&gt;&lt;foreign-keys&gt;&lt;key app="EN" db-id="9et0vv2ey2xspre9sxpx95fqv20zzr0z9t2t" timestamp="1451356258"&gt;133&lt;/key&gt;&lt;/foreign-keys&gt;&lt;ref-type name="Journal Article"&gt;17&lt;/ref-type&gt;&lt;contributors&gt;&lt;authors&gt;&lt;author&gt;Wickham, Hadley&lt;/author&gt;&lt;/authors&gt;&lt;/contributors&gt;&lt;titles&gt;&lt;title&gt;Reshaping Data with the Reshape Package&lt;/title&gt;&lt;secondary-title&gt;Journal of Statistical Software&lt;/secondary-title&gt;&lt;/titles&gt;&lt;periodical&gt;&lt;full-title&gt;Journal of Statistical Software&lt;/full-title&gt;&lt;/periodical&gt;&lt;pages&gt;1-20&lt;/pages&gt;&lt;volume&gt;21&lt;/volume&gt;&lt;number&gt;12&lt;/number&gt;&lt;dates&gt;&lt;year&gt;2007&lt;/year&gt;&lt;/dates&gt;&lt;urls&gt;&lt;related-urls&gt;&lt;url&gt;http://www.jstatsoft.org/v21/i12/&lt;/url&gt;&lt;/related-urls&gt;&lt;/urls&gt;&lt;/record&gt;&lt;/Cite&gt;&lt;/EndNote&gt;</w:instrText>
      </w:r>
      <w:r w:rsidR="00DC18F1">
        <w:rPr>
          <w:rFonts w:asciiTheme="minorHAnsi" w:eastAsia="Times New Roman" w:hAnsiTheme="minorHAnsi"/>
          <w:color w:val="000000"/>
          <w:shd w:val="clear" w:color="auto" w:fill="FFFFFF"/>
        </w:rPr>
        <w:fldChar w:fldCharType="separate"/>
      </w:r>
      <w:r w:rsidR="00DC18F1">
        <w:rPr>
          <w:rFonts w:asciiTheme="minorHAnsi" w:eastAsia="Times New Roman" w:hAnsiTheme="minorHAnsi"/>
          <w:noProof/>
          <w:color w:val="000000"/>
          <w:shd w:val="clear" w:color="auto" w:fill="FFFFFF"/>
        </w:rPr>
        <w:t>(Wickham 2007)</w:t>
      </w:r>
      <w:r w:rsidR="00DC18F1">
        <w:rPr>
          <w:rFonts w:asciiTheme="minorHAnsi" w:eastAsia="Times New Roman" w:hAnsiTheme="minorHAnsi"/>
          <w:color w:val="000000"/>
          <w:shd w:val="clear" w:color="auto" w:fill="FFFFFF"/>
        </w:rPr>
        <w:fldChar w:fldCharType="end"/>
      </w:r>
      <w:r w:rsidR="00DC18F1">
        <w:rPr>
          <w:rFonts w:asciiTheme="minorHAnsi" w:eastAsia="Times New Roman" w:hAnsiTheme="minorHAnsi"/>
          <w:color w:val="000000"/>
          <w:shd w:val="clear" w:color="auto" w:fill="FFFFFF"/>
        </w:rPr>
        <w:t>.</w:t>
      </w:r>
    </w:p>
    <w:p w14:paraId="7FCA4CD2" w14:textId="2AB90B29" w:rsidR="00F37558" w:rsidRPr="00053472" w:rsidRDefault="002F214C" w:rsidP="00A56411">
      <w:pPr>
        <w:spacing w:line="480" w:lineRule="auto"/>
        <w:ind w:firstLine="720"/>
        <w:rPr>
          <w:rFonts w:asciiTheme="minorHAnsi" w:eastAsia="Times New Roman" w:hAnsiTheme="minorHAnsi"/>
        </w:rPr>
      </w:pPr>
      <w:r w:rsidRPr="00053472">
        <w:rPr>
          <w:rFonts w:asciiTheme="minorHAnsi" w:hAnsiTheme="minorHAnsi" w:cs="Arial"/>
          <w:shd w:val="clear" w:color="auto" w:fill="FFFFFF"/>
        </w:rPr>
        <w:t>Spatial attributes were mapped using</w:t>
      </w:r>
      <w:r w:rsidR="00F37558" w:rsidRPr="00053472">
        <w:rPr>
          <w:rFonts w:asciiTheme="minorHAnsi" w:hAnsiTheme="minorHAnsi" w:cs="Arial"/>
          <w:shd w:val="clear" w:color="auto" w:fill="FFFFFF"/>
        </w:rPr>
        <w:t xml:space="preserve"> </w:t>
      </w:r>
      <w:r w:rsidR="00EE1F12">
        <w:rPr>
          <w:rFonts w:asciiTheme="minorHAnsi" w:hAnsiTheme="minorHAnsi" w:cs="Arial"/>
          <w:shd w:val="clear" w:color="auto" w:fill="FFFFFF"/>
        </w:rPr>
        <w:t>Arc</w:t>
      </w:r>
      <w:r w:rsidR="001743DD" w:rsidRPr="00053472">
        <w:rPr>
          <w:rFonts w:asciiTheme="minorHAnsi" w:hAnsiTheme="minorHAnsi" w:cs="Arial"/>
          <w:shd w:val="clear" w:color="auto" w:fill="FFFFFF"/>
        </w:rPr>
        <w:t xml:space="preserve">GIS 10.2 </w:t>
      </w:r>
      <w:r w:rsidR="00DC18F1">
        <w:rPr>
          <w:rFonts w:asciiTheme="minorHAnsi" w:hAnsiTheme="minorHAnsi" w:cs="Arial"/>
          <w:shd w:val="clear" w:color="auto" w:fill="FFFFFF"/>
        </w:rPr>
        <w:fldChar w:fldCharType="begin"/>
      </w:r>
      <w:r w:rsidR="00DC18F1">
        <w:rPr>
          <w:rFonts w:asciiTheme="minorHAnsi" w:hAnsiTheme="minorHAnsi" w:cs="Arial"/>
          <w:shd w:val="clear" w:color="auto" w:fill="FFFFFF"/>
        </w:rPr>
        <w:instrText xml:space="preserve"> ADDIN EN.CITE &lt;EndNote&gt;&lt;Cite&gt;&lt;Author&gt;ESRI&lt;/Author&gt;&lt;Year&gt;2013&lt;/Year&gt;&lt;RecNum&gt;134&lt;/RecNum&gt;&lt;DisplayText&gt;(ESRI 2013)&lt;/DisplayText&gt;&lt;record&gt;&lt;rec-number&gt;134&lt;/rec-number&gt;&lt;foreign-keys&gt;&lt;key app="EN" db-id="9et0vv2ey2xspre9sxpx95fqv20zzr0z9t2t" timestamp="1451356552"&gt;134&lt;/key&gt;&lt;/foreign-keys&gt;&lt;ref-type name="Computer Program"&gt;9&lt;/ref-type&gt;&lt;contributors&gt;&lt;authors&gt;&lt;author&gt;ESRI&lt;/author&gt;&lt;/authors&gt;&lt;/contributors&gt;&lt;titles&gt;&lt;title&gt;ArcGIS Desktop&lt;/title&gt;&lt;/titles&gt;&lt;volume&gt;10.2&lt;/volume&gt;&lt;dates&gt;&lt;year&gt;2013&lt;/year&gt;&lt;/dates&gt;&lt;pub-location&gt;Redlands, CA&lt;/pub-location&gt;&lt;publisher&gt;Environmenal Systems Research Institute&lt;/publisher&gt;&lt;urls&gt;&lt;/urls&gt;&lt;/record&gt;&lt;/Cite&gt;&lt;/EndNote&gt;</w:instrText>
      </w:r>
      <w:r w:rsidR="00DC18F1">
        <w:rPr>
          <w:rFonts w:asciiTheme="minorHAnsi" w:hAnsiTheme="minorHAnsi" w:cs="Arial"/>
          <w:shd w:val="clear" w:color="auto" w:fill="FFFFFF"/>
        </w:rPr>
        <w:fldChar w:fldCharType="separate"/>
      </w:r>
      <w:r w:rsidR="00DC18F1">
        <w:rPr>
          <w:rFonts w:asciiTheme="minorHAnsi" w:hAnsiTheme="minorHAnsi" w:cs="Arial"/>
          <w:noProof/>
          <w:shd w:val="clear" w:color="auto" w:fill="FFFFFF"/>
        </w:rPr>
        <w:t>(ESRI 2013)</w:t>
      </w:r>
      <w:r w:rsidR="00DC18F1">
        <w:rPr>
          <w:rFonts w:asciiTheme="minorHAnsi" w:hAnsiTheme="minorHAnsi" w:cs="Arial"/>
          <w:shd w:val="clear" w:color="auto" w:fill="FFFFFF"/>
        </w:rPr>
        <w:fldChar w:fldCharType="end"/>
      </w:r>
      <w:r w:rsidR="00DC18F1">
        <w:rPr>
          <w:rFonts w:asciiTheme="minorHAnsi" w:hAnsiTheme="minorHAnsi" w:cs="Arial"/>
          <w:shd w:val="clear" w:color="auto" w:fill="FFFFFF"/>
        </w:rPr>
        <w:t xml:space="preserve"> </w:t>
      </w:r>
      <w:r w:rsidRPr="00053472">
        <w:rPr>
          <w:rFonts w:asciiTheme="minorHAnsi" w:eastAsia="Times New Roman" w:hAnsiTheme="minorHAnsi"/>
          <w:color w:val="000000"/>
          <w:shd w:val="clear" w:color="auto" w:fill="FFFFFF"/>
        </w:rPr>
        <w:t xml:space="preserve">to provide </w:t>
      </w:r>
      <w:r w:rsidR="001F4EC7" w:rsidRPr="00053472">
        <w:rPr>
          <w:rFonts w:asciiTheme="minorHAnsi" w:hAnsiTheme="minorHAnsi" w:cs="Arial"/>
          <w:shd w:val="clear" w:color="auto" w:fill="FFFFFF"/>
        </w:rPr>
        <w:t xml:space="preserve">a visual </w:t>
      </w:r>
      <w:r w:rsidRPr="00053472">
        <w:rPr>
          <w:rFonts w:asciiTheme="minorHAnsi" w:hAnsiTheme="minorHAnsi" w:cs="Arial"/>
          <w:shd w:val="clear" w:color="auto" w:fill="FFFFFF"/>
        </w:rPr>
        <w:t xml:space="preserve">display of </w:t>
      </w:r>
      <w:r w:rsidR="001F4EC7" w:rsidRPr="00053472">
        <w:rPr>
          <w:rFonts w:asciiTheme="minorHAnsi" w:hAnsiTheme="minorHAnsi" w:cs="Arial"/>
          <w:shd w:val="clear" w:color="auto" w:fill="FFFFFF"/>
        </w:rPr>
        <w:t xml:space="preserve">the geographic distribution of the data in MANAGE. </w:t>
      </w:r>
    </w:p>
    <w:p w14:paraId="29CFD9FB" w14:textId="500E6BE4" w:rsidR="00BF1929" w:rsidRPr="00E67E68" w:rsidRDefault="00946F0D" w:rsidP="00CA4C1F">
      <w:pPr>
        <w:pStyle w:val="Heading1"/>
        <w:rPr>
          <w:u w:val="single"/>
        </w:rPr>
      </w:pPr>
      <w:r w:rsidRPr="00E67E68">
        <w:rPr>
          <w:u w:val="single"/>
        </w:rPr>
        <w:t>Results</w:t>
      </w:r>
      <w:r w:rsidR="00150BFB" w:rsidRPr="00E67E68">
        <w:rPr>
          <w:u w:val="single"/>
        </w:rPr>
        <w:t xml:space="preserve"> </w:t>
      </w:r>
    </w:p>
    <w:p w14:paraId="17C1812D" w14:textId="020CBB76" w:rsidR="007B12EF" w:rsidRDefault="002F214C" w:rsidP="00D53C9B">
      <w:pPr>
        <w:spacing w:after="0" w:line="480" w:lineRule="auto"/>
        <w:ind w:firstLine="720"/>
      </w:pPr>
      <w:r>
        <w:t>The</w:t>
      </w:r>
      <w:r w:rsidR="00AA5A94">
        <w:t xml:space="preserve"> </w:t>
      </w:r>
      <w:r>
        <w:t xml:space="preserve">October 2014 </w:t>
      </w:r>
      <w:r w:rsidR="00AA5A94">
        <w:t xml:space="preserve">edition </w:t>
      </w:r>
      <w:r>
        <w:t xml:space="preserve">of MANAGE </w:t>
      </w:r>
      <w:r w:rsidR="003C08C0">
        <w:t>includes data from 65 publications (</w:t>
      </w:r>
      <w:r w:rsidR="007B12EF">
        <w:t xml:space="preserve">10 </w:t>
      </w:r>
      <w:r w:rsidR="003C08C0">
        <w:t>more than the previous edition)</w:t>
      </w:r>
      <w:r w:rsidR="00AA5A94">
        <w:t xml:space="preserve">, </w:t>
      </w:r>
      <w:r w:rsidR="003C08C0">
        <w:t xml:space="preserve">a total of </w:t>
      </w:r>
      <w:r w:rsidR="00AA5A94">
        <w:t xml:space="preserve">1,980 </w:t>
      </w:r>
      <w:r w:rsidR="003C08C0">
        <w:t>observations (</w:t>
      </w:r>
      <w:r w:rsidR="00AA5A94">
        <w:t xml:space="preserve">watershed </w:t>
      </w:r>
      <w:r w:rsidR="007B12EF">
        <w:t>years</w:t>
      </w:r>
      <w:r w:rsidR="003C08C0">
        <w:t>)</w:t>
      </w:r>
      <w:r w:rsidR="007B12EF">
        <w:t>.</w:t>
      </w:r>
      <w:r w:rsidR="009637C6">
        <w:t xml:space="preserve"> The Load table in the MANAGE database, the table containing a majority of the variables considered in this analysis, includes</w:t>
      </w:r>
      <w:r w:rsidR="007B12EF">
        <w:t xml:space="preserve"> </w:t>
      </w:r>
      <w:r w:rsidR="009637C6">
        <w:t>99 different categories of information (variables).</w:t>
      </w:r>
    </w:p>
    <w:p w14:paraId="1B8DA456" w14:textId="1AA7458F" w:rsidR="00AA5A94" w:rsidRPr="00053472" w:rsidRDefault="00AA5A94" w:rsidP="00572B8E">
      <w:pPr>
        <w:spacing w:after="0" w:line="480" w:lineRule="auto"/>
        <w:ind w:firstLine="720"/>
        <w:rPr>
          <w:rFonts w:asciiTheme="minorHAnsi" w:hAnsiTheme="minorHAnsi"/>
        </w:rPr>
      </w:pPr>
      <w:r w:rsidRPr="00053472">
        <w:rPr>
          <w:rFonts w:asciiTheme="minorHAnsi" w:hAnsiTheme="minorHAnsi"/>
        </w:rPr>
        <w:t xml:space="preserve">The area-weighted average of total nitrogen </w:t>
      </w:r>
      <w:r w:rsidR="00F817FA" w:rsidRPr="00053472">
        <w:rPr>
          <w:rFonts w:asciiTheme="minorHAnsi" w:hAnsiTheme="minorHAnsi"/>
        </w:rPr>
        <w:t xml:space="preserve">(TN) </w:t>
      </w:r>
      <w:r w:rsidRPr="00053472">
        <w:rPr>
          <w:rFonts w:asciiTheme="minorHAnsi" w:hAnsiTheme="minorHAnsi"/>
        </w:rPr>
        <w:t xml:space="preserve">loading is </w:t>
      </w:r>
      <w:r w:rsidR="0050737E" w:rsidRPr="00053472">
        <w:rPr>
          <w:rFonts w:asciiTheme="minorHAnsi" w:hAnsiTheme="minorHAnsi"/>
        </w:rPr>
        <w:t>12.8</w:t>
      </w:r>
      <w:r w:rsidRPr="00053472">
        <w:rPr>
          <w:rFonts w:asciiTheme="minorHAnsi" w:hAnsiTheme="minorHAnsi"/>
        </w:rPr>
        <w:t xml:space="preserve"> kg ha</w:t>
      </w:r>
      <w:r w:rsidRPr="00053472">
        <w:rPr>
          <w:rFonts w:asciiTheme="minorHAnsi" w:hAnsiTheme="minorHAnsi"/>
          <w:vertAlign w:val="superscript"/>
        </w:rPr>
        <w:t>-1</w:t>
      </w:r>
      <w:r w:rsidR="00F817FA" w:rsidRPr="00053472">
        <w:rPr>
          <w:rFonts w:asciiTheme="minorHAnsi" w:hAnsiTheme="minorHAnsi"/>
        </w:rPr>
        <w:t>yr</w:t>
      </w:r>
      <w:r w:rsidR="00F817FA" w:rsidRPr="00053472">
        <w:rPr>
          <w:rFonts w:asciiTheme="minorHAnsi" w:hAnsiTheme="minorHAnsi"/>
          <w:vertAlign w:val="superscript"/>
        </w:rPr>
        <w:t>-1</w:t>
      </w:r>
      <w:r w:rsidR="00F817FA" w:rsidRPr="00053472">
        <w:rPr>
          <w:rFonts w:asciiTheme="minorHAnsi" w:hAnsiTheme="minorHAnsi"/>
        </w:rPr>
        <w:t xml:space="preserve"> and</w:t>
      </w:r>
      <w:r w:rsidRPr="00053472">
        <w:rPr>
          <w:rFonts w:asciiTheme="minorHAnsi" w:hAnsiTheme="minorHAnsi"/>
        </w:rPr>
        <w:t xml:space="preserve"> </w:t>
      </w:r>
      <w:r w:rsidR="0050737E" w:rsidRPr="00053472">
        <w:rPr>
          <w:rFonts w:asciiTheme="minorHAnsi" w:hAnsiTheme="minorHAnsi"/>
        </w:rPr>
        <w:t>2.1</w:t>
      </w:r>
      <w:r w:rsidRPr="00053472">
        <w:rPr>
          <w:rFonts w:asciiTheme="minorHAnsi" w:hAnsiTheme="minorHAnsi"/>
        </w:rPr>
        <w:t xml:space="preserve"> kg ha</w:t>
      </w:r>
      <w:r w:rsidRPr="00053472">
        <w:rPr>
          <w:rFonts w:asciiTheme="minorHAnsi" w:hAnsiTheme="minorHAnsi"/>
          <w:vertAlign w:val="superscript"/>
        </w:rPr>
        <w:t>-1</w:t>
      </w:r>
      <w:r w:rsidR="00F817FA" w:rsidRPr="00053472">
        <w:rPr>
          <w:rFonts w:asciiTheme="minorHAnsi" w:hAnsiTheme="minorHAnsi"/>
        </w:rPr>
        <w:t xml:space="preserve"> yr</w:t>
      </w:r>
      <w:r w:rsidR="00F817FA" w:rsidRPr="00053472">
        <w:rPr>
          <w:rFonts w:asciiTheme="minorHAnsi" w:hAnsiTheme="minorHAnsi"/>
          <w:vertAlign w:val="superscript"/>
        </w:rPr>
        <w:t>-1</w:t>
      </w:r>
      <w:r w:rsidR="00F817FA" w:rsidRPr="00053472">
        <w:rPr>
          <w:rFonts w:asciiTheme="minorHAnsi" w:hAnsiTheme="minorHAnsi"/>
        </w:rPr>
        <w:t xml:space="preserve"> for total phosphorus (TP).</w:t>
      </w:r>
      <w:r w:rsidRPr="00053472">
        <w:rPr>
          <w:rFonts w:asciiTheme="minorHAnsi" w:hAnsiTheme="minorHAnsi"/>
        </w:rPr>
        <w:t xml:space="preserve"> Both calculations were taken </w:t>
      </w:r>
      <w:r w:rsidR="00F817FA" w:rsidRPr="00053472">
        <w:rPr>
          <w:rFonts w:asciiTheme="minorHAnsi" w:hAnsiTheme="minorHAnsi"/>
        </w:rPr>
        <w:t>after missing values of TN, TP, and field size were removed</w:t>
      </w:r>
      <w:r w:rsidRPr="00053472">
        <w:rPr>
          <w:rFonts w:asciiTheme="minorHAnsi" w:hAnsiTheme="minorHAnsi"/>
        </w:rPr>
        <w:t xml:space="preserve">. </w:t>
      </w:r>
      <w:r w:rsidR="00F817FA" w:rsidRPr="00053472">
        <w:rPr>
          <w:rFonts w:asciiTheme="minorHAnsi" w:hAnsiTheme="minorHAnsi"/>
        </w:rPr>
        <w:t>Compared to the area-weighted TN and TP loadings calculated from the 2007 edition of MANAGE (14.2 and 2.1 kg ha</w:t>
      </w:r>
      <w:r w:rsidR="00F817FA" w:rsidRPr="00053472">
        <w:rPr>
          <w:rFonts w:asciiTheme="minorHAnsi" w:hAnsiTheme="minorHAnsi"/>
          <w:vertAlign w:val="superscript"/>
        </w:rPr>
        <w:t>-1</w:t>
      </w:r>
      <w:r w:rsidR="00F817FA" w:rsidRPr="00053472">
        <w:rPr>
          <w:rFonts w:asciiTheme="minorHAnsi" w:hAnsiTheme="minorHAnsi"/>
        </w:rPr>
        <w:t>yr</w:t>
      </w:r>
      <w:r w:rsidR="00F817FA" w:rsidRPr="00053472">
        <w:rPr>
          <w:rFonts w:asciiTheme="minorHAnsi" w:hAnsiTheme="minorHAnsi"/>
          <w:vertAlign w:val="superscript"/>
        </w:rPr>
        <w:t>-1</w:t>
      </w:r>
      <w:r w:rsidR="00F817FA" w:rsidRPr="00053472">
        <w:rPr>
          <w:rFonts w:asciiTheme="minorHAnsi" w:hAnsiTheme="minorHAnsi"/>
        </w:rPr>
        <w:t xml:space="preserve">, respectively), the current update included fields with slightly lower TN loading and comparable TP loading. </w:t>
      </w:r>
    </w:p>
    <w:p w14:paraId="5CCF88B4" w14:textId="745E6AD8" w:rsidR="005B3E16" w:rsidRDefault="00AA5A94" w:rsidP="00342D15">
      <w:pPr>
        <w:spacing w:line="480" w:lineRule="auto"/>
        <w:ind w:firstLine="720"/>
        <w:rPr>
          <w:color w:val="000000"/>
          <w:shd w:val="clear" w:color="auto" w:fill="FFFFFF"/>
        </w:rPr>
      </w:pPr>
      <w:r w:rsidRPr="00053472">
        <w:rPr>
          <w:rFonts w:asciiTheme="minorHAnsi" w:hAnsiTheme="minorHAnsi"/>
          <w:color w:val="000000"/>
          <w:shd w:val="clear" w:color="auto" w:fill="FFFFFF"/>
        </w:rPr>
        <w:lastRenderedPageBreak/>
        <w:t>The geographic balance of all editions of MANAGE, including the October 2014 edition, is not uniform</w:t>
      </w:r>
      <w:r w:rsidR="00F817FA" w:rsidRPr="00053472">
        <w:rPr>
          <w:rFonts w:asciiTheme="minorHAnsi" w:hAnsiTheme="minorHAnsi"/>
          <w:color w:val="000000"/>
          <w:shd w:val="clear" w:color="auto" w:fill="FFFFFF"/>
        </w:rPr>
        <w:t>.</w:t>
      </w:r>
      <w:r w:rsidRPr="00053472">
        <w:rPr>
          <w:rFonts w:asciiTheme="minorHAnsi" w:hAnsiTheme="minorHAnsi"/>
          <w:color w:val="000000"/>
          <w:shd w:val="clear" w:color="auto" w:fill="FFFFFF"/>
        </w:rPr>
        <w:t xml:space="preserve"> The data is concentrated in the central region of United States, where a large portion of the agriculture industry is located. </w:t>
      </w:r>
      <w:r w:rsidR="00F7080E" w:rsidRPr="00053472">
        <w:rPr>
          <w:rFonts w:asciiTheme="minorHAnsi" w:hAnsiTheme="minorHAnsi"/>
          <w:color w:val="000000"/>
          <w:shd w:val="clear" w:color="auto" w:fill="FFFFFF"/>
        </w:rPr>
        <w:t xml:space="preserve">Because agriculture land distribution in the U.S. is spatially uneven, data included in all versions of MANAGE are also spatially uneven (Table </w:t>
      </w:r>
      <w:r w:rsidR="00923CB3">
        <w:rPr>
          <w:rFonts w:asciiTheme="minorHAnsi" w:hAnsiTheme="minorHAnsi"/>
          <w:color w:val="000000"/>
          <w:shd w:val="clear" w:color="auto" w:fill="FFFFFF"/>
        </w:rPr>
        <w:t>1</w:t>
      </w:r>
      <w:r w:rsidR="00F7080E" w:rsidRPr="00053472">
        <w:rPr>
          <w:rFonts w:asciiTheme="minorHAnsi" w:hAnsiTheme="minorHAnsi"/>
          <w:color w:val="000000"/>
          <w:shd w:val="clear" w:color="auto" w:fill="FFFFFF"/>
        </w:rPr>
        <w:t xml:space="preserve">). </w:t>
      </w:r>
      <w:r w:rsidR="006E62B7" w:rsidRPr="00053472">
        <w:rPr>
          <w:rFonts w:asciiTheme="minorHAnsi" w:hAnsiTheme="minorHAnsi"/>
          <w:color w:val="000000"/>
          <w:shd w:val="clear" w:color="auto" w:fill="FFFFFF"/>
        </w:rPr>
        <w:t>Although the current MANAGE has the widest spatial coverage among all versions of MANAGE, data are still primarily from middle</w:t>
      </w:r>
      <w:r w:rsidR="006E62B7">
        <w:rPr>
          <w:color w:val="000000"/>
          <w:shd w:val="clear" w:color="auto" w:fill="FFFFFF"/>
        </w:rPr>
        <w:t xml:space="preserve"> part of the continental U.S., along the Mississippi River basin (</w:t>
      </w:r>
      <w:r w:rsidRPr="00D53C9B">
        <w:rPr>
          <w:color w:val="000000"/>
          <w:shd w:val="clear" w:color="auto" w:fill="FFFFFF"/>
        </w:rPr>
        <w:t>Figure 1</w:t>
      </w:r>
      <w:r w:rsidR="006E62B7">
        <w:rPr>
          <w:color w:val="000000"/>
          <w:shd w:val="clear" w:color="auto" w:fill="FFFFFF"/>
        </w:rPr>
        <w:t>)</w:t>
      </w:r>
      <w:r w:rsidRPr="00D53C9B">
        <w:rPr>
          <w:color w:val="000000"/>
          <w:shd w:val="clear" w:color="auto" w:fill="FFFFFF"/>
        </w:rPr>
        <w:t>.</w:t>
      </w:r>
      <w:r w:rsidR="00787B28" w:rsidRPr="00D53C9B">
        <w:rPr>
          <w:color w:val="000000"/>
          <w:shd w:val="clear" w:color="auto" w:fill="FFFFFF"/>
        </w:rPr>
        <w:tab/>
      </w:r>
    </w:p>
    <w:p w14:paraId="4837AD0F" w14:textId="5B2EF14A" w:rsidR="0010596B" w:rsidRPr="00D53C9B" w:rsidRDefault="005B3E16" w:rsidP="005B3E16">
      <w:pPr>
        <w:tabs>
          <w:tab w:val="left" w:pos="720"/>
        </w:tabs>
        <w:spacing w:after="0" w:line="480" w:lineRule="auto"/>
        <w:rPr>
          <w:color w:val="000000"/>
          <w:shd w:val="clear" w:color="auto" w:fill="FFFFFF"/>
        </w:rPr>
      </w:pPr>
      <w:r>
        <w:rPr>
          <w:color w:val="000000"/>
          <w:shd w:val="clear" w:color="auto" w:fill="FFFFFF"/>
        </w:rPr>
        <w:tab/>
      </w:r>
      <w:r w:rsidR="006E62B7">
        <w:rPr>
          <w:color w:val="000000"/>
          <w:shd w:val="clear" w:color="auto" w:fill="FFFFFF"/>
        </w:rPr>
        <w:t xml:space="preserve">Many variables in MANAGE have significant amount of missing values (Table </w:t>
      </w:r>
      <w:r w:rsidR="00342D15">
        <w:rPr>
          <w:color w:val="000000"/>
          <w:shd w:val="clear" w:color="auto" w:fill="FFFFFF"/>
        </w:rPr>
        <w:t>2</w:t>
      </w:r>
      <w:r w:rsidR="006E62B7">
        <w:rPr>
          <w:color w:val="000000"/>
          <w:shd w:val="clear" w:color="auto" w:fill="FFFFFF"/>
        </w:rPr>
        <w:t>).</w:t>
      </w:r>
      <w:r w:rsidR="0010596B" w:rsidRPr="00D53C9B">
        <w:rPr>
          <w:color w:val="000000"/>
          <w:shd w:val="clear" w:color="auto" w:fill="FFFFFF"/>
        </w:rPr>
        <w:t xml:space="preserve"> These calculations show variables that have </w:t>
      </w:r>
      <w:r w:rsidR="00787B28" w:rsidRPr="00D53C9B">
        <w:rPr>
          <w:color w:val="000000"/>
          <w:shd w:val="clear" w:color="auto" w:fill="FFFFFF"/>
        </w:rPr>
        <w:t xml:space="preserve">a suitable samples size for analysis and others that may act to limit analyses. Two variables with limited sample size that can raise concerns when using them in analyses include </w:t>
      </w:r>
      <w:r w:rsidR="0010596B" w:rsidRPr="00D53C9B">
        <w:rPr>
          <w:color w:val="000000"/>
          <w:shd w:val="clear" w:color="auto" w:fill="FFFFFF"/>
        </w:rPr>
        <w:t xml:space="preserve">conservation practices and crop yields. </w:t>
      </w:r>
    </w:p>
    <w:p w14:paraId="25EA4056" w14:textId="4FCBA8CC" w:rsidR="004C4884" w:rsidRDefault="000C3B3B" w:rsidP="00FA20EE">
      <w:pPr>
        <w:spacing w:after="0" w:line="480" w:lineRule="auto"/>
        <w:ind w:firstLine="720"/>
      </w:pPr>
      <w:r>
        <w:t xml:space="preserve">The </w:t>
      </w:r>
      <w:r w:rsidR="00A41EB0">
        <w:t>number of entries containing crop yield data in the MANAGE database are limited</w:t>
      </w:r>
      <w:r w:rsidR="00D45A4A">
        <w:t xml:space="preserve"> and can limit the sample size when using crop yields in analyses</w:t>
      </w:r>
      <w:r w:rsidR="00A41EB0">
        <w:t>.</w:t>
      </w:r>
      <w:r w:rsidR="00D34019">
        <w:t xml:space="preserve"> </w:t>
      </w:r>
      <w:r w:rsidR="009901CE">
        <w:t xml:space="preserve">This information is important when considering agricultural economics and nutrient uptake </w:t>
      </w:r>
      <w:r w:rsidR="00D215D4">
        <w:t xml:space="preserve">by </w:t>
      </w:r>
      <w:r w:rsidR="007162B8">
        <w:t>plants</w:t>
      </w:r>
      <w:r w:rsidR="00572B8E">
        <w:t xml:space="preserve"> </w:t>
      </w:r>
      <w:r w:rsidR="00572B8E">
        <w:fldChar w:fldCharType="begin"/>
      </w:r>
      <w:r w:rsidR="00572B8E">
        <w:instrText xml:space="preserve"> ADDIN EN.CITE &lt;EndNote&gt;&lt;Cite&gt;&lt;Author&gt;Vagstad&lt;/Author&gt;&lt;Year&gt;1997&lt;/Year&gt;&lt;RecNum&gt;41&lt;/RecNum&gt;&lt;DisplayText&gt;(Vagstad et al. 1997)&lt;/DisplayText&gt;&lt;record&gt;&lt;rec-number&gt;41&lt;/rec-number&gt;&lt;foreign-keys&gt;&lt;key app="EN" db-id="9et0vv2ey2xspre9sxpx95fqv20zzr0z9t2t" timestamp="1412212096"&gt;41&lt;/key&gt;&lt;/foreign-keys&gt;&lt;ref-type name="Journal Article"&gt;17&lt;/ref-type&gt;&lt;contributors&gt;&lt;authors&gt;&lt;author&gt;Vagstad, Nils&lt;/author&gt;&lt;author&gt;Eggestad, Hans Olav&lt;/author&gt;&lt;author&gt;Høyås, Tyra R.&lt;/author&gt;&lt;/authors&gt;&lt;/contributors&gt;&lt;titles&gt;&lt;title&gt;Mineral Nitrogen in Agricultural Soils and Nitrogen Losses: Relation to Soil Properties, Weather Conditions, and Farm Practices&lt;/title&gt;&lt;secondary-title&gt;Ambio&lt;/secondary-title&gt;&lt;/titles&gt;&lt;periodical&gt;&lt;full-title&gt;Ambio&lt;/full-title&gt;&lt;/periodical&gt;&lt;pages&gt;266-272&lt;/pages&gt;&lt;volume&gt;26&lt;/volume&gt;&lt;number&gt;5&lt;/number&gt;&lt;dates&gt;&lt;year&gt;1997&lt;/year&gt;&lt;/dates&gt;&lt;publisher&gt;Springer on behalf of Royal Swedish Academy of Sciences&lt;/publisher&gt;&lt;isbn&gt;00447447&lt;/isbn&gt;&lt;urls&gt;&lt;related-urls&gt;&lt;url&gt;http://www.jstor.org/stable/4314603&lt;/url&gt;&lt;/related-urls&gt;&lt;/urls&gt;&lt;electronic-resource-num&gt;10.2307/4314603&lt;/electronic-resource-num&gt;&lt;/record&gt;&lt;/Cite&gt;&lt;/EndNote&gt;</w:instrText>
      </w:r>
      <w:r w:rsidR="00572B8E">
        <w:fldChar w:fldCharType="separate"/>
      </w:r>
      <w:r w:rsidR="00572B8E">
        <w:rPr>
          <w:noProof/>
        </w:rPr>
        <w:t>(Vagstad et al. 1997)</w:t>
      </w:r>
      <w:r w:rsidR="00572B8E">
        <w:fldChar w:fldCharType="end"/>
      </w:r>
      <w:r w:rsidR="00572B8E">
        <w:t>. To better understand the crop yield information that is available the average crop yield for the primary crop on each field was calculated</w:t>
      </w:r>
      <w:r w:rsidR="006E62B7">
        <w:t xml:space="preserve"> (</w:t>
      </w:r>
      <w:r w:rsidR="00090CA0">
        <w:t xml:space="preserve">Table </w:t>
      </w:r>
      <w:r w:rsidR="00342D15">
        <w:t>3</w:t>
      </w:r>
      <w:r w:rsidR="006E62B7">
        <w:t>)</w:t>
      </w:r>
      <w:r w:rsidR="00BF1929">
        <w:t xml:space="preserve">. Of the entries with crop yield data, potato </w:t>
      </w:r>
      <w:r w:rsidR="00134D21">
        <w:t>has</w:t>
      </w:r>
      <w:r w:rsidR="00BF1929">
        <w:t xml:space="preserve"> the highest </w:t>
      </w:r>
      <w:r w:rsidR="003854B7">
        <w:t xml:space="preserve">average </w:t>
      </w:r>
      <w:r w:rsidR="00BF1929">
        <w:t>crop yield.</w:t>
      </w:r>
      <w:r w:rsidR="00E64022">
        <w:t xml:space="preserve"> We note that the interpretation of yield is crop-specific, as well as region-specific.  In the current form, crop yield cannot be directly used to assess the effect of management practices on yield.  </w:t>
      </w:r>
    </w:p>
    <w:p w14:paraId="2CE5C7AC" w14:textId="47404966" w:rsidR="00FA20EE" w:rsidRDefault="000C3B3B" w:rsidP="000C3B3B">
      <w:pPr>
        <w:spacing w:after="0" w:line="480" w:lineRule="auto"/>
        <w:ind w:firstLine="720"/>
      </w:pPr>
      <w:r>
        <w:t>Considering the limited data available for crop yields, the next logical step was to review the fertilizer information included in MANAGE</w:t>
      </w:r>
      <w:r w:rsidR="00521CA3">
        <w:t>.</w:t>
      </w:r>
      <w:r w:rsidR="00FA20EE">
        <w:t xml:space="preserve"> </w:t>
      </w:r>
      <w:r w:rsidR="00FA20EE" w:rsidRPr="004F4620">
        <w:t>Fertilizer application type and timing</w:t>
      </w:r>
      <w:r w:rsidR="00BF2482">
        <w:t xml:space="preserve"> are important to consider because fertilizer application</w:t>
      </w:r>
      <w:r w:rsidR="00FA20EE">
        <w:t xml:space="preserve"> can impact nitrogen and phosphorus losses from agricultural fields. Precipitation and irrigation events carry nutrients from the field when they </w:t>
      </w:r>
      <w:r w:rsidR="00AE288B">
        <w:t>drain</w:t>
      </w:r>
      <w:r w:rsidR="00FA20EE">
        <w:t xml:space="preserve"> and make it important to consider the method and the timing of application. </w:t>
      </w:r>
      <w:r w:rsidR="00396CF7">
        <w:t xml:space="preserve">The fertilizer application timing </w:t>
      </w:r>
      <w:r w:rsidR="000D2357">
        <w:t xml:space="preserve">(Table </w:t>
      </w:r>
      <w:r w:rsidR="00342D15">
        <w:t>4</w:t>
      </w:r>
      <w:r w:rsidR="000D2357">
        <w:t xml:space="preserve">) </w:t>
      </w:r>
      <w:r w:rsidR="00396CF7">
        <w:t xml:space="preserve">and methods </w:t>
      </w:r>
      <w:r w:rsidR="000D2357">
        <w:t xml:space="preserve">(Table </w:t>
      </w:r>
      <w:r w:rsidR="00342D15">
        <w:t>5</w:t>
      </w:r>
      <w:r w:rsidR="000D2357">
        <w:t xml:space="preserve">) </w:t>
      </w:r>
      <w:r w:rsidR="00396CF7">
        <w:t>in MANAGE are summarized below</w:t>
      </w:r>
      <w:r w:rsidR="000D2357">
        <w:t xml:space="preserve">. For both the fertilizer application timing and methods there is over half of the watershed years and entries with data available for analysis. </w:t>
      </w:r>
    </w:p>
    <w:p w14:paraId="0629CBC8" w14:textId="0D623A7F" w:rsidR="004B53D3" w:rsidRDefault="00CB454C" w:rsidP="00FA20EE">
      <w:pPr>
        <w:spacing w:after="0" w:line="480" w:lineRule="auto"/>
        <w:ind w:firstLine="720"/>
      </w:pPr>
      <w:r>
        <w:lastRenderedPageBreak/>
        <w:t>Data regarding conservation practices are also limited and can thus limit sample size</w:t>
      </w:r>
      <w:r w:rsidR="00740228">
        <w:t xml:space="preserve"> when performing analyses </w:t>
      </w:r>
      <w:r w:rsidR="00E64022">
        <w:t xml:space="preserve">on </w:t>
      </w:r>
      <w:r w:rsidR="00740228">
        <w:t>conservation practice</w:t>
      </w:r>
      <w:r>
        <w:t xml:space="preserve">. </w:t>
      </w:r>
      <w:r w:rsidR="004B53D3">
        <w:t xml:space="preserve"> </w:t>
      </w:r>
      <w:r>
        <w:t xml:space="preserve">Conservation </w:t>
      </w:r>
      <w:r w:rsidR="00C12775">
        <w:t>p</w:t>
      </w:r>
      <w:r>
        <w:t>ractices</w:t>
      </w:r>
      <w:r w:rsidR="004B53D3">
        <w:t xml:space="preserve"> can impact the nutrient loads. The</w:t>
      </w:r>
      <w:r w:rsidR="009A74E3">
        <w:t xml:space="preserve"> primary </w:t>
      </w:r>
      <w:r w:rsidR="004B53D3">
        <w:t xml:space="preserve">conservation practices considered in the MANAGE database include </w:t>
      </w:r>
      <w:r w:rsidR="009A74E3">
        <w:t xml:space="preserve">contour farming, filter strip, terrace, </w:t>
      </w:r>
      <w:r w:rsidR="000C3B3B">
        <w:t xml:space="preserve">and grassed waterways. These conservation </w:t>
      </w:r>
      <w:r w:rsidR="009A74E3">
        <w:t xml:space="preserve">practices account for 17 percent of watershed years </w:t>
      </w:r>
      <w:r w:rsidR="00356986">
        <w:t xml:space="preserve">or 19 percent of entries </w:t>
      </w:r>
      <w:r w:rsidR="009A74E3">
        <w:t xml:space="preserve">in MANAGE. The other 83 percent of watershed years </w:t>
      </w:r>
      <w:r w:rsidR="00356986">
        <w:t xml:space="preserve">or 81 percent of entries </w:t>
      </w:r>
      <w:r w:rsidR="009A74E3">
        <w:t>do not have a conservation practice listed</w:t>
      </w:r>
      <w:r w:rsidR="00515519">
        <w:t>, which can mean either</w:t>
      </w:r>
      <w:r w:rsidR="009A74E3">
        <w:t xml:space="preserve"> </w:t>
      </w:r>
      <w:r w:rsidR="00515519">
        <w:t>that</w:t>
      </w:r>
      <w:r w:rsidR="009A74E3">
        <w:t xml:space="preserve"> the entries do not have a </w:t>
      </w:r>
      <w:r w:rsidR="000C3B3B">
        <w:t>conservation</w:t>
      </w:r>
      <w:r w:rsidR="009A74E3">
        <w:t xml:space="preserve"> practice applied to the field or </w:t>
      </w:r>
      <w:r w:rsidR="00515519">
        <w:t xml:space="preserve">that </w:t>
      </w:r>
      <w:r w:rsidR="009A74E3">
        <w:t xml:space="preserve">the publication </w:t>
      </w:r>
      <w:r w:rsidR="00515519">
        <w:t>did</w:t>
      </w:r>
      <w:r w:rsidR="009A74E3">
        <w:t xml:space="preserve"> not list </w:t>
      </w:r>
      <w:r w:rsidR="00515519">
        <w:t xml:space="preserve">whether or not </w:t>
      </w:r>
      <w:r w:rsidR="009A74E3">
        <w:t xml:space="preserve">a </w:t>
      </w:r>
      <w:r w:rsidR="000C3B3B">
        <w:t>conservation</w:t>
      </w:r>
      <w:r w:rsidR="009A74E3">
        <w:t xml:space="preserve"> practice </w:t>
      </w:r>
      <w:r w:rsidR="00515519">
        <w:t xml:space="preserve">was </w:t>
      </w:r>
      <w:r w:rsidR="009A74E3">
        <w:t xml:space="preserve">implemented. </w:t>
      </w:r>
      <w:r w:rsidR="00515519">
        <w:t>While the former is unambiguous that there was no conservation practice, the latter is uncertain on the presence of a conservation practice. Ideally, a blank cell on conservation practice should have two</w:t>
      </w:r>
      <w:r w:rsidR="007B7C3F">
        <w:t xml:space="preserve"> separate </w:t>
      </w:r>
      <w:r w:rsidR="00515519">
        <w:t>categories when additional information is available</w:t>
      </w:r>
      <w:r w:rsidR="00DA4D96">
        <w:t xml:space="preserve"> </w:t>
      </w:r>
      <w:r w:rsidR="005979BB">
        <w:fldChar w:fldCharType="begin"/>
      </w:r>
      <w:r w:rsidR="00DA4D96">
        <w:instrText xml:space="preserve"> ADDIN EN.CITE &lt;EndNote&gt;&lt;Cite&gt;&lt;Author&gt;Duriancik&lt;/Author&gt;&lt;Year&gt;2008&lt;/Year&gt;&lt;RecNum&gt;5&lt;/RecNum&gt;&lt;DisplayText&gt;(Duriancik et al. 2008)&lt;/DisplayText&gt;&lt;record&gt;&lt;rec-number&gt;5&lt;/rec-number&gt;&lt;foreign-keys&gt;&lt;key app="EN" db-id="9et0vv2ey2xspre9sxpx95fqv20zzr0z9t2t" timestamp="1411606295"&gt;5&lt;/key&gt;&lt;/foreign-keys&gt;&lt;ref-type name="Journal Article"&gt;17&lt;/ref-type&gt;&lt;contributors&gt;&lt;authors&gt;&lt;author&gt;Duriancik, Lisa F.&lt;/author&gt;&lt;author&gt;Bucks, Dale&lt;/author&gt;&lt;author&gt;Dobrowolski, James P.&lt;/author&gt;&lt;author&gt;Drewes, Tom&lt;/author&gt;&lt;author&gt;Eckles, S. Diane&lt;/author&gt;&lt;author&gt;Jolley, Leonard&lt;/author&gt;&lt;author&gt;Kellogg, Robert L.&lt;/author&gt;&lt;author&gt;Lund, Daryl&lt;/author&gt;&lt;author&gt;Makuch, Joseph R.&lt;/author&gt;&lt;author&gt;O&amp;apos;Neill, Michael P.&lt;/author&gt;&lt;author&gt;Rewa, Charles A.&lt;/author&gt;&lt;author&gt;Walbridge, Mark R.&lt;/author&gt;&lt;author&gt;Parry, Roberta&lt;/author&gt;&lt;author&gt;Weltz, Mark A.&lt;/author&gt;&lt;/authors&gt;&lt;/contributors&gt;&lt;titles&gt;&lt;title&gt;The first five years of the Conservation Effects Assessment Project&lt;/title&gt;&lt;secondary-title&gt;Journal of Soil and Water Conservation&lt;/secondary-title&gt;&lt;/titles&gt;&lt;periodical&gt;&lt;full-title&gt;Journal of Soil and Water Conservation&lt;/full-title&gt;&lt;/periodical&gt;&lt;pages&gt;185A-197A&lt;/pages&gt;&lt;volume&gt;63&lt;/volume&gt;&lt;number&gt;6&lt;/number&gt;&lt;dates&gt;&lt;year&gt;2008&lt;/year&gt;&lt;pub-dates&gt;&lt;date&gt;November 1, 2008&lt;/date&gt;&lt;/pub-dates&gt;&lt;/dates&gt;&lt;urls&gt;&lt;related-urls&gt;&lt;url&gt;http://www.jswconline.org/content/63/6/185A.short&lt;/url&gt;&lt;/related-urls&gt;&lt;/urls&gt;&lt;electronic-resource-num&gt;10.2489/jswc.63.6.185A&lt;/electronic-resource-num&gt;&lt;/record&gt;&lt;/Cite&gt;&lt;/EndNote&gt;</w:instrText>
      </w:r>
      <w:r w:rsidR="005979BB">
        <w:fldChar w:fldCharType="separate"/>
      </w:r>
      <w:r w:rsidR="00DA4D96">
        <w:rPr>
          <w:noProof/>
        </w:rPr>
        <w:t>(Duriancik et al. 2008)</w:t>
      </w:r>
      <w:r w:rsidR="005979BB">
        <w:fldChar w:fldCharType="end"/>
      </w:r>
      <w:r w:rsidR="00DA4D96">
        <w:t>.</w:t>
      </w:r>
    </w:p>
    <w:p w14:paraId="3BA64F13" w14:textId="7EEF5C6E" w:rsidR="00F9511D" w:rsidRDefault="00F063E3" w:rsidP="00FA20EE">
      <w:pPr>
        <w:spacing w:after="0" w:line="480" w:lineRule="auto"/>
        <w:ind w:firstLine="720"/>
      </w:pPr>
      <w:r>
        <w:t>Current and past edition</w:t>
      </w:r>
      <w:r w:rsidR="00515519">
        <w:t>s</w:t>
      </w:r>
      <w:r>
        <w:t xml:space="preserve"> of the MANAGE database have provided field scale information on agricultural fields to public, but a number of the variables within the database are correlated with each other and can influence analyses </w:t>
      </w:r>
      <w:r w:rsidR="002B1409">
        <w:fldChar w:fldCharType="begin">
          <w:fldData xml:space="preserve">PEVuZE5vdGU+PENpdGU+PEF1dGhvcj5IYXJtZWw8L0F1dGhvcj48WWVhcj4yMDA2PC9ZZWFyPjxS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</w:fldData>
        </w:fldChar>
      </w:r>
      <w:r w:rsidR="002B1409">
        <w:instrText xml:space="preserve"> ADDIN EN.CITE </w:instrText>
      </w:r>
      <w:r w:rsidR="002B1409">
        <w:fldChar w:fldCharType="begin">
          <w:fldData xml:space="preserve">PEVuZE5vdGU+PENpdGU+PEF1dGhvcj5IYXJtZWw8L0F1dGhvcj48WWVhcj4yMDA2PC9ZZWFyPjxS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</w:fldData>
        </w:fldChar>
      </w:r>
      <w:r w:rsidR="002B1409">
        <w:instrText xml:space="preserve"> ADDIN EN.CITE.DATA </w:instrText>
      </w:r>
      <w:r w:rsidR="002B1409">
        <w:fldChar w:fldCharType="end"/>
      </w:r>
      <w:r w:rsidR="002B1409">
        <w:fldChar w:fldCharType="separate"/>
      </w:r>
      <w:r w:rsidR="002B1409">
        <w:rPr>
          <w:noProof/>
        </w:rPr>
        <w:t>(Harmel et al. 2006, Harmel et al. 2008)</w:t>
      </w:r>
      <w:r w:rsidR="002B1409">
        <w:fldChar w:fldCharType="end"/>
      </w:r>
      <w:r w:rsidR="002B1409">
        <w:t xml:space="preserve">. </w:t>
      </w:r>
      <w:r w:rsidR="006C28AC">
        <w:t xml:space="preserve">One particular of variable that exemplifies the trend is the amount of phosphorus or nitrogen applied to a field as it relates to whether the field has a conservation practices. Fields </w:t>
      </w:r>
      <w:r w:rsidR="00A32361">
        <w:t xml:space="preserve">with high fertilizer applications are more likely to have a </w:t>
      </w:r>
      <w:r w:rsidR="006C28AC">
        <w:t xml:space="preserve">conservation practice </w:t>
      </w:r>
      <w:r w:rsidR="00A32361">
        <w:t>implemented (</w:t>
      </w:r>
      <w:r w:rsidR="006C28AC">
        <w:t>Figure 2</w:t>
      </w:r>
      <w:r w:rsidR="00A32361">
        <w:t>).  Given that a high fertilizer application rate is also linked to nutrient loss from the field</w:t>
      </w:r>
      <w:r w:rsidR="006C28AC">
        <w:t xml:space="preserve">, </w:t>
      </w:r>
      <w:r w:rsidR="00A32361">
        <w:t xml:space="preserve">when studying the effect of conservation practice on nutrient loadings, </w:t>
      </w:r>
      <w:r w:rsidR="003858D4">
        <w:t>fertilizer application rate is a confounding factor that must be controlled</w:t>
      </w:r>
      <w:r w:rsidR="006C28AC">
        <w:t xml:space="preserve">. </w:t>
      </w:r>
      <w:r w:rsidR="003858D4">
        <w:t xml:space="preserve">Failure to control confounding factor may lead to misleading results.  For example, for </w:t>
      </w:r>
      <w:r w:rsidR="00C24C55">
        <w:t>both phosphorus and nitrogen, the mean</w:t>
      </w:r>
      <w:r w:rsidR="003858D4">
        <w:t>s of</w:t>
      </w:r>
      <w:r w:rsidR="00C24C55">
        <w:t xml:space="preserve"> </w:t>
      </w:r>
      <w:r w:rsidR="003858D4">
        <w:t>nutrient loads</w:t>
      </w:r>
      <w:r w:rsidR="00C24C55">
        <w:t xml:space="preserve"> </w:t>
      </w:r>
      <w:r w:rsidR="003858D4">
        <w:t xml:space="preserve">are </w:t>
      </w:r>
      <w:r w:rsidR="00C24C55">
        <w:t xml:space="preserve">greater for fields with conservation practices than </w:t>
      </w:r>
      <w:r w:rsidR="003858D4">
        <w:t>for</w:t>
      </w:r>
      <w:r w:rsidR="00C24C55">
        <w:t xml:space="preserve"> fields without conservation practices</w:t>
      </w:r>
      <w:r w:rsidR="003858D4">
        <w:t xml:space="preserve"> (Figure 3)</w:t>
      </w:r>
      <w:r w:rsidR="00C24C55">
        <w:t>.</w:t>
      </w:r>
    </w:p>
    <w:p w14:paraId="0C7B7746" w14:textId="7E83E8C2" w:rsidR="00CB3531" w:rsidRDefault="0006626A" w:rsidP="004C4884">
      <w:pPr>
        <w:spacing w:after="0" w:line="480" w:lineRule="auto"/>
        <w:ind w:firstLine="720"/>
      </w:pPr>
      <w:r>
        <w:t>Th</w:t>
      </w:r>
      <w:r w:rsidR="00D215D4">
        <w:t>e current</w:t>
      </w:r>
      <w:r>
        <w:t xml:space="preserve"> edition has </w:t>
      </w:r>
      <w:r w:rsidR="00523EF6">
        <w:t xml:space="preserve">additional </w:t>
      </w:r>
      <w:r>
        <w:t>attributes, including crop yield, that have a low percentage of available data</w:t>
      </w:r>
      <w:r w:rsidR="00715BA5">
        <w:t xml:space="preserve"> and can thus limit the sample size available for analyses</w:t>
      </w:r>
      <w:r>
        <w:t>.</w:t>
      </w:r>
      <w:r w:rsidR="00570BD4">
        <w:t xml:space="preserve"> Additionally, current and past </w:t>
      </w:r>
      <w:r w:rsidR="00570BD4">
        <w:lastRenderedPageBreak/>
        <w:t>editions have variables that need to be consider carefully because they can act as confounding factors.</w:t>
      </w:r>
      <w:r>
        <w:t xml:space="preserve"> Although this is the case, the most recent update also has the highest number of publications and watershed years included in any edition of MANAGE thus far</w:t>
      </w:r>
      <w:r w:rsidR="00715BA5">
        <w:t>.</w:t>
      </w:r>
    </w:p>
    <w:p w14:paraId="062C62B8" w14:textId="05AC16AB" w:rsidR="00D06D33" w:rsidRPr="00E67E68" w:rsidRDefault="00C94E5D" w:rsidP="00B03A9F">
      <w:pPr>
        <w:pStyle w:val="Heading1"/>
        <w:rPr>
          <w:u w:val="single"/>
        </w:rPr>
      </w:pPr>
      <w:r w:rsidRPr="00E67E68">
        <w:rPr>
          <w:u w:val="single"/>
        </w:rPr>
        <w:t>Discussion</w:t>
      </w:r>
      <w:r w:rsidR="00C44D51" w:rsidRPr="00E67E68">
        <w:rPr>
          <w:noProof/>
          <w:u w:val="single"/>
        </w:rPr>
        <w:t xml:space="preserve"> </w:t>
      </w:r>
    </w:p>
    <w:p w14:paraId="4063DC5E" w14:textId="366C1B5A" w:rsidR="00F10795" w:rsidRDefault="00C44D51" w:rsidP="005E62C8">
      <w:pPr>
        <w:spacing w:after="0" w:line="480" w:lineRule="auto"/>
        <w:ind w:firstLine="720"/>
        <w:rPr>
          <w:color w:val="000000"/>
          <w:shd w:val="clear" w:color="auto" w:fill="FFFFFF"/>
        </w:rPr>
      </w:pPr>
      <w:r>
        <w:t>P</w:t>
      </w:r>
      <w:r w:rsidR="00243664">
        <w:t xml:space="preserve">ast analyses </w:t>
      </w:r>
      <w:r>
        <w:t xml:space="preserve">of </w:t>
      </w:r>
      <w:r w:rsidR="005E62C8">
        <w:t>MANAGE</w:t>
      </w:r>
      <w:r w:rsidR="00243664">
        <w:t xml:space="preserve"> have yielded </w:t>
      </w:r>
      <w:r w:rsidR="003073C6">
        <w:t>counterintuitive</w:t>
      </w:r>
      <w:r w:rsidR="00243664">
        <w:t xml:space="preserve"> results that can be partially attributed to confounding factors that were not accounted</w:t>
      </w:r>
      <w:r w:rsidR="00C34572">
        <w:t xml:space="preserve"> for </w:t>
      </w:r>
      <w:r w:rsidR="005979BB">
        <w:fldChar w:fldCharType="begin">
          <w:fldData xml:space="preserve">PEVuZE5vdGU+PENpdGU+PEF1dGhvcj5IYXJtZWw8L0F1dGhvcj48WWVhcj4yMDA2PC9ZZWFyPjxS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</w:fldData>
        </w:fldChar>
      </w:r>
      <w:r w:rsidR="00C34572">
        <w:instrText xml:space="preserve"> ADDIN EN.CITE </w:instrText>
      </w:r>
      <w:r w:rsidR="005979BB">
        <w:fldChar w:fldCharType="begin">
          <w:fldData xml:space="preserve">PEVuZE5vdGU+PENpdGU+PEF1dGhvcj5IYXJtZWw8L0F1dGhvcj48WWVhcj4yMDA2PC9ZZWFyPjxS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</w:fldData>
        </w:fldChar>
      </w:r>
      <w:r w:rsidR="00C34572">
        <w:instrText xml:space="preserve"> ADDIN EN.CITE.DATA </w:instrText>
      </w:r>
      <w:r w:rsidR="005979BB">
        <w:fldChar w:fldCharType="end"/>
      </w:r>
      <w:r w:rsidR="005979BB">
        <w:fldChar w:fldCharType="separate"/>
      </w:r>
      <w:r w:rsidR="00C34572">
        <w:rPr>
          <w:noProof/>
        </w:rPr>
        <w:t>(Harmel et al. 2006, Harmel et al. 2008)</w:t>
      </w:r>
      <w:r w:rsidR="005979BB">
        <w:fldChar w:fldCharType="end"/>
      </w:r>
      <w:r w:rsidR="00243664">
        <w:t>. These confounding factors</w:t>
      </w:r>
      <w:r>
        <w:t xml:space="preserve">, which are factors that are not the </w:t>
      </w:r>
      <w:r w:rsidR="005E62C8">
        <w:t>independent variable but influence the outcome of the dependent variable,</w:t>
      </w:r>
      <w:r w:rsidR="00243664">
        <w:t xml:space="preserve"> include field characteristics such as </w:t>
      </w:r>
      <w:r w:rsidR="00243664">
        <w:rPr>
          <w:color w:val="000000"/>
          <w:shd w:val="clear" w:color="auto" w:fill="FFFFFF"/>
        </w:rPr>
        <w:t>land use, soil characteristics, precipitation, and seasonal variations</w:t>
      </w:r>
      <w:r w:rsidR="00136E08">
        <w:rPr>
          <w:color w:val="000000"/>
          <w:shd w:val="clear" w:color="auto" w:fill="FFFFFF"/>
        </w:rPr>
        <w:t xml:space="preserve">. </w:t>
      </w:r>
      <w:r w:rsidR="005023BB">
        <w:rPr>
          <w:color w:val="000000"/>
          <w:shd w:val="clear" w:color="auto" w:fill="FFFFFF"/>
        </w:rPr>
        <w:t xml:space="preserve">In addition to </w:t>
      </w:r>
      <w:r w:rsidR="00226F48">
        <w:rPr>
          <w:color w:val="000000"/>
          <w:shd w:val="clear" w:color="auto" w:fill="FFFFFF"/>
        </w:rPr>
        <w:t>confounding factors not considered previously</w:t>
      </w:r>
      <w:r w:rsidR="005023BB">
        <w:rPr>
          <w:color w:val="000000"/>
          <w:shd w:val="clear" w:color="auto" w:fill="FFFFFF"/>
        </w:rPr>
        <w:t xml:space="preserve">, there are a number of attributes in the MANAGE database that have limited data available. As noted by previous publications, there is a definite gap in the amount of concentration data versus the quantity of </w:t>
      </w:r>
      <w:r w:rsidR="00C34572">
        <w:rPr>
          <w:color w:val="000000"/>
          <w:shd w:val="clear" w:color="auto" w:fill="FFFFFF"/>
        </w:rPr>
        <w:t xml:space="preserve">nutrient load data </w:t>
      </w:r>
      <w:r w:rsidR="005979BB">
        <w:rPr>
          <w:color w:val="000000"/>
          <w:shd w:val="clear" w:color="auto" w:fill="FFFFFF"/>
        </w:rPr>
        <w:fldChar w:fldCharType="begin"/>
      </w:r>
      <w:r w:rsidR="00C34572">
        <w:rPr>
          <w:color w:val="000000"/>
          <w:shd w:val="clear" w:color="auto" w:fill="FFFFFF"/>
        </w:rPr>
        <w:instrText xml:space="preserve"> ADDIN EN.CITE &lt;EndNote&gt;&lt;Cite&gt;&lt;Author&gt;Harmel&lt;/Author&gt;&lt;Year&gt;2008&lt;/Year&gt;&lt;RecNum&gt;9&lt;/RecNum&gt;&lt;DisplayText&gt;(Harmel et al. 2008)&lt;/DisplayText&gt;&lt;record&gt;&lt;rec-number&gt;9&lt;/rec-number&gt;&lt;foreign-keys&gt;&lt;key app="EN" db-id="9et0vv2ey2xspre9sxpx95fqv20zzr0z9t2t" timestamp="1411614093"&gt;9&lt;/key&gt;&lt;/foreign-keys&gt;&lt;ref-type name="Journal Article"&gt;17&lt;/ref-type&gt;&lt;contributors&gt;&lt;authors&gt;&lt;author&gt;Harmel, Daren&lt;/author&gt;&lt;author&gt;Qian, Song&lt;/author&gt;&lt;author&gt;Reckhow, Ken&lt;/author&gt;&lt;author&gt;Casebolt, Pamela&lt;/author&gt;&lt;/authors&gt;&lt;/contributors&gt;&lt;titles&gt;&lt;title&gt;The MANAGE Database: Nutrient Load and Site Characteristic Updates and Runoff Concentration Data All rights reserved. No part of this periodical may be reproduced or transmitted in any form or by any means, electronic or mechanical, including photocopying, recording, or any information storage and retrieval system, without permission in writing from the publisher&lt;/title&gt;&lt;secondary-title&gt;J. Environ. Qual.&lt;/secondary-title&gt;&lt;/titles&gt;&lt;periodical&gt;&lt;full-title&gt;J. Environ. Qual.&lt;/full-title&gt;&lt;/periodical&gt;&lt;pages&gt;2403-2406&lt;/pages&gt;&lt;volume&gt;37&lt;/volume&gt;&lt;number&gt;6&lt;/number&gt;&lt;dates&gt;&lt;year&gt;2008&lt;/year&gt;&lt;pub-dates&gt;&lt;date&gt;2008/11&lt;/date&gt;&lt;/pub-dates&gt;&lt;/dates&gt;&lt;urls&gt;&lt;related-urls&gt;&lt;url&gt;https://dl.sciencesocieties.org/publications/jeq/abstracts/37/6/2403&lt;/url&gt;&lt;/related-urls&gt;&lt;/urls&gt;&lt;electronic-resource-num&gt;10.2134/jeq2008.0079&lt;/electronic-resource-num&gt;&lt;/record&gt;&lt;/Cite&gt;&lt;/EndNote&gt;</w:instrText>
      </w:r>
      <w:r w:rsidR="005979BB">
        <w:rPr>
          <w:color w:val="000000"/>
          <w:shd w:val="clear" w:color="auto" w:fill="FFFFFF"/>
        </w:rPr>
        <w:fldChar w:fldCharType="separate"/>
      </w:r>
      <w:r w:rsidR="00C34572">
        <w:rPr>
          <w:noProof/>
          <w:color w:val="000000"/>
          <w:shd w:val="clear" w:color="auto" w:fill="FFFFFF"/>
        </w:rPr>
        <w:t>(Harmel et al. 2008)</w:t>
      </w:r>
      <w:r w:rsidR="005979BB">
        <w:rPr>
          <w:color w:val="000000"/>
          <w:shd w:val="clear" w:color="auto" w:fill="FFFFFF"/>
        </w:rPr>
        <w:fldChar w:fldCharType="end"/>
      </w:r>
      <w:r w:rsidR="005023BB">
        <w:rPr>
          <w:color w:val="000000"/>
          <w:shd w:val="clear" w:color="auto" w:fill="FFFFFF"/>
        </w:rPr>
        <w:t xml:space="preserve">. </w:t>
      </w:r>
      <w:r w:rsidR="003073C6">
        <w:rPr>
          <w:color w:val="000000"/>
          <w:shd w:val="clear" w:color="auto" w:fill="FFFFFF"/>
        </w:rPr>
        <w:t xml:space="preserve"> </w:t>
      </w:r>
      <w:r w:rsidR="005023BB">
        <w:rPr>
          <w:color w:val="000000"/>
          <w:shd w:val="clear" w:color="auto" w:fill="FFFFFF"/>
        </w:rPr>
        <w:t>Additionally</w:t>
      </w:r>
      <w:r w:rsidR="00012A08">
        <w:rPr>
          <w:color w:val="000000"/>
          <w:shd w:val="clear" w:color="auto" w:fill="FFFFFF"/>
        </w:rPr>
        <w:t>,</w:t>
      </w:r>
      <w:r w:rsidR="005023BB">
        <w:rPr>
          <w:color w:val="000000"/>
          <w:shd w:val="clear" w:color="auto" w:fill="FFFFFF"/>
        </w:rPr>
        <w:t xml:space="preserve"> </w:t>
      </w:r>
      <w:r w:rsidR="003073C6">
        <w:rPr>
          <w:color w:val="000000"/>
          <w:shd w:val="clear" w:color="auto" w:fill="FFFFFF"/>
        </w:rPr>
        <w:t xml:space="preserve">crop yield data are </w:t>
      </w:r>
      <w:r w:rsidR="005023BB">
        <w:rPr>
          <w:color w:val="000000"/>
          <w:shd w:val="clear" w:color="auto" w:fill="FFFFFF"/>
        </w:rPr>
        <w:t>limited</w:t>
      </w:r>
      <w:r w:rsidR="003073C6">
        <w:rPr>
          <w:color w:val="000000"/>
          <w:shd w:val="clear" w:color="auto" w:fill="FFFFFF"/>
        </w:rPr>
        <w:t>.</w:t>
      </w:r>
      <w:r w:rsidR="005023BB">
        <w:rPr>
          <w:color w:val="000000"/>
          <w:shd w:val="clear" w:color="auto" w:fill="FFFFFF"/>
        </w:rPr>
        <w:t xml:space="preserve"> </w:t>
      </w:r>
      <w:r w:rsidR="00D41178">
        <w:rPr>
          <w:color w:val="000000"/>
          <w:shd w:val="clear" w:color="auto" w:fill="FFFFFF"/>
        </w:rPr>
        <w:t>O</w:t>
      </w:r>
      <w:r w:rsidR="00D215D4">
        <w:rPr>
          <w:color w:val="000000"/>
          <w:shd w:val="clear" w:color="auto" w:fill="FFFFFF"/>
        </w:rPr>
        <w:t>nly</w:t>
      </w:r>
      <w:r w:rsidR="005023BB">
        <w:rPr>
          <w:color w:val="000000"/>
          <w:shd w:val="clear" w:color="auto" w:fill="FFFFFF"/>
        </w:rPr>
        <w:t xml:space="preserve"> </w:t>
      </w:r>
      <w:r w:rsidR="00597D63">
        <w:rPr>
          <w:color w:val="000000"/>
          <w:shd w:val="clear" w:color="auto" w:fill="FFFFFF"/>
        </w:rPr>
        <w:t xml:space="preserve">16 </w:t>
      </w:r>
      <w:r w:rsidR="005023BB">
        <w:rPr>
          <w:color w:val="000000"/>
          <w:shd w:val="clear" w:color="auto" w:fill="FFFFFF"/>
        </w:rPr>
        <w:t xml:space="preserve">percent of the data in the October 2014 edition of MANAGE possess crop yield quantities. </w:t>
      </w:r>
      <w:r w:rsidR="003073C6">
        <w:rPr>
          <w:color w:val="000000"/>
          <w:shd w:val="clear" w:color="auto" w:fill="FFFFFF"/>
        </w:rPr>
        <w:t xml:space="preserve"> Furthermore, available yield data cannot be compared directly as yield varies by crop in the same region and by region for the same crop.  As a result, the current MANAGE may not be appropriate for assessing the effect of various best management or conservation practices on crop yield. </w:t>
      </w:r>
    </w:p>
    <w:p w14:paraId="5209C788" w14:textId="0F3BDFAD" w:rsidR="00AC116E" w:rsidRPr="001228CE" w:rsidRDefault="00AC116E" w:rsidP="001228CE">
      <w:pPr>
        <w:spacing w:after="0" w:line="480" w:lineRule="auto"/>
        <w:rPr>
          <w:u w:val="single"/>
        </w:rPr>
      </w:pPr>
      <w:r>
        <w:rPr>
          <w:color w:val="000000"/>
          <w:shd w:val="clear" w:color="auto" w:fill="FFFFFF"/>
        </w:rPr>
        <w:tab/>
      </w:r>
      <w:r w:rsidR="00B8688D">
        <w:rPr>
          <w:color w:val="000000"/>
          <w:shd w:val="clear" w:color="auto" w:fill="FFFFFF"/>
        </w:rPr>
        <w:t xml:space="preserve">The MANAGE database includes only data from peer-reviewed publications. </w:t>
      </w:r>
      <w:r w:rsidR="003073C6">
        <w:rPr>
          <w:color w:val="000000"/>
          <w:shd w:val="clear" w:color="auto" w:fill="FFFFFF"/>
        </w:rPr>
        <w:t xml:space="preserve"> Although publication bias, as a result of </w:t>
      </w:r>
      <w:r w:rsidR="00B8688D" w:rsidRPr="00B8688D">
        <w:t xml:space="preserve">selective publication of studies with statistically significant results, </w:t>
      </w:r>
      <w:r w:rsidR="003073C6">
        <w:t xml:space="preserve">can be a concern, the studies included in MANAGE were not designed for hypothesis testing.  As a result, there is not a selective publication process </w:t>
      </w:r>
      <w:r w:rsidR="00424872">
        <w:t xml:space="preserve">based on statistical significance. </w:t>
      </w:r>
      <w:r w:rsidR="003073C6">
        <w:t xml:space="preserve">Nevertheless, we feel that the inclusion </w:t>
      </w:r>
      <w:r w:rsidR="00886812">
        <w:t>of grey literature (e.g., internal reports from relevant government and industrial research institutes) can not only increase sample size for subsequent statistical analysis, but also assess the potential of a publication bias</w:t>
      </w:r>
      <w:r w:rsidR="00141242">
        <w:t xml:space="preserve"> </w:t>
      </w:r>
      <w:r w:rsidR="005979BB">
        <w:fldChar w:fldCharType="begin"/>
      </w:r>
      <w:r w:rsidR="00141242">
        <w:instrText xml:space="preserve"> ADDIN EN.CITE &lt;EndNote&gt;&lt;Cite&gt;&lt;Author&gt;Easterbrook&lt;/Author&gt;&lt;Year&gt;1991&lt;/Year&gt;&lt;RecNum&gt;113&lt;/RecNum&gt;&lt;DisplayText&gt;(Easterbrook et al. 1991)&lt;/DisplayText&gt;&lt;record&gt;&lt;rec-number&gt;113&lt;/rec-number&gt;&lt;foreign-keys&gt;&lt;key app="EN" db-id="9et0vv2ey2xspre9sxpx95fqv20zzr0z9t2t" timestamp="1420573133"&gt;113&lt;/key&gt;&lt;/foreign-keys&gt;&lt;ref-type name="Journal Article"&gt;17&lt;/ref-type&gt;&lt;contributors&gt;&lt;authors&gt;&lt;author&gt;Easterbrook, Phillipa J&lt;/author&gt;&lt;author&gt;Gopalan, R&lt;/author&gt;&lt;author&gt;Berlin, JA&lt;/author&gt;&lt;author&gt;Matthews, David R&lt;/author&gt;&lt;/authors&gt;&lt;/contributors&gt;&lt;titles&gt;&lt;title&gt;Publication bias in clinical research&lt;/title&gt;&lt;secondary-title&gt;The Lancet&lt;/secondary-title&gt;&lt;/titles&gt;&lt;periodical&gt;&lt;full-title&gt;The Lancet&lt;/full-title&gt;&lt;/periodical&gt;&lt;pages&gt;867-872&lt;/pages&gt;&lt;volume&gt;337&lt;/volume&gt;&lt;number&gt;8746&lt;/number&gt;&lt;dates&gt;&lt;year&gt;1991&lt;/year&gt;&lt;/dates&gt;&lt;isbn&gt;0140-6736&lt;/isbn&gt;&lt;urls&gt;&lt;/urls&gt;&lt;/record&gt;&lt;/Cite&gt;&lt;/EndNote&gt;</w:instrText>
      </w:r>
      <w:r w:rsidR="005979BB">
        <w:fldChar w:fldCharType="separate"/>
      </w:r>
      <w:r w:rsidR="00141242">
        <w:rPr>
          <w:noProof/>
        </w:rPr>
        <w:t>(Easterbrook et al. 1991)</w:t>
      </w:r>
      <w:r w:rsidR="005979BB">
        <w:fldChar w:fldCharType="end"/>
      </w:r>
      <w:r w:rsidR="00B8688D">
        <w:t xml:space="preserve">. </w:t>
      </w:r>
    </w:p>
    <w:p w14:paraId="5C388DE3" w14:textId="0BDCC49D" w:rsidR="00C94E5D" w:rsidRPr="00A80051" w:rsidRDefault="008159F0" w:rsidP="004F3B02">
      <w:pPr>
        <w:spacing w:after="0" w:line="480" w:lineRule="auto"/>
      </w:pPr>
      <w:r w:rsidRPr="00B8688D">
        <w:rPr>
          <w:color w:val="000000"/>
          <w:shd w:val="clear" w:color="auto" w:fill="FFFFFF"/>
        </w:rPr>
        <w:lastRenderedPageBreak/>
        <w:tab/>
      </w:r>
      <w:r w:rsidR="004F3B02">
        <w:t xml:space="preserve">The MANAGE database was initially designed to provide field scale data for assessing watershed model parameters. Support for these models are important because they evaluate and quantify the nutrients input to receiving water bodies </w:t>
      </w:r>
      <w:r w:rsidR="004F3B02" w:rsidRPr="00264E2F">
        <w:fldChar w:fldCharType="begin">
          <w:fldData xml:space="preserve">PEVuZE5vdGU+PENpdGU+PEF1dGhvcj5TaGFycGxleTwvQXV0aG9yPjxZZWFyPjE5OTU8L1llYXI+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</w:fldData>
        </w:fldChar>
      </w:r>
      <w:r w:rsidR="004F3B02">
        <w:instrText xml:space="preserve"> ADDIN EN.CITE </w:instrText>
      </w:r>
      <w:r w:rsidR="004F3B02">
        <w:fldChar w:fldCharType="begin">
          <w:fldData xml:space="preserve">PEVuZE5vdGU+PENpdGU+PEF1dGhvcj5TaGFycGxleTwvQXV0aG9yPjxZZWFyPjE5OTU8L1llYXI+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</w:fldData>
        </w:fldChar>
      </w:r>
      <w:r w:rsidR="004F3B02">
        <w:instrText xml:space="preserve"> ADDIN EN.CITE.DATA </w:instrText>
      </w:r>
      <w:r w:rsidR="004F3B02">
        <w:fldChar w:fldCharType="end"/>
      </w:r>
      <w:r w:rsidR="004F3B02" w:rsidRPr="00264E2F">
        <w:fldChar w:fldCharType="separate"/>
      </w:r>
      <w:r w:rsidR="004F3B02">
        <w:rPr>
          <w:noProof/>
        </w:rPr>
        <w:t>(Sharpley 1995, Vagstad et al. 1997, Crain et al. 2006)</w:t>
      </w:r>
      <w:r w:rsidR="004F3B02" w:rsidRPr="00264E2F">
        <w:fldChar w:fldCharType="end"/>
      </w:r>
      <w:r w:rsidR="004F3B02">
        <w:t xml:space="preserve">.  However, </w:t>
      </w:r>
      <w:r w:rsidR="00424872">
        <w:rPr>
          <w:color w:val="000000"/>
          <w:shd w:val="clear" w:color="auto" w:fill="FFFFFF"/>
        </w:rPr>
        <w:t xml:space="preserve">MANAGE is an </w:t>
      </w:r>
      <w:r w:rsidR="003D1B87">
        <w:rPr>
          <w:color w:val="000000"/>
          <w:shd w:val="clear" w:color="auto" w:fill="FFFFFF"/>
        </w:rPr>
        <w:t>“observational data,’’ where random assignment of treatment (e.g., conservation practice, best management practice</w:t>
      </w:r>
      <w:r w:rsidR="004F3B02">
        <w:rPr>
          <w:color w:val="000000"/>
          <w:shd w:val="clear" w:color="auto" w:fill="FFFFFF"/>
        </w:rPr>
        <w:t>)</w:t>
      </w:r>
      <w:r w:rsidR="003D1B87">
        <w:rPr>
          <w:color w:val="000000"/>
          <w:shd w:val="clear" w:color="auto" w:fill="FFFFFF"/>
        </w:rPr>
        <w:t xml:space="preserve"> is absent </w:t>
      </w:r>
      <w:r w:rsidR="005F499F">
        <w:rPr>
          <w:color w:val="000000"/>
          <w:shd w:val="clear" w:color="auto" w:fill="FFFFFF"/>
        </w:rPr>
        <w:fldChar w:fldCharType="begin">
          <w:fldData xml:space="preserve">PEVuZE5vdGU+PENpdGU+PEF1dGhvcj5Db2NocmFuPC9BdXRob3I+PFllYXI+MTk3MzwvWWVhcj48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</w:fldData>
        </w:fldChar>
      </w:r>
      <w:r w:rsidR="00DC18F1">
        <w:rPr>
          <w:color w:val="000000"/>
          <w:shd w:val="clear" w:color="auto" w:fill="FFFFFF"/>
        </w:rPr>
        <w:instrText xml:space="preserve"> ADDIN EN.CITE </w:instrText>
      </w:r>
      <w:r w:rsidR="00DC18F1">
        <w:rPr>
          <w:color w:val="000000"/>
          <w:shd w:val="clear" w:color="auto" w:fill="FFFFFF"/>
        </w:rPr>
        <w:fldChar w:fldCharType="begin">
          <w:fldData xml:space="preserve">PEVuZE5vdGU+PENpdGU+PEF1dGhvcj5Db2NocmFuPC9BdXRob3I+PFllYXI+MTk3MzwvWWVhcj48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</w:fldData>
        </w:fldChar>
      </w:r>
      <w:r w:rsidR="00DC18F1">
        <w:rPr>
          <w:color w:val="000000"/>
          <w:shd w:val="clear" w:color="auto" w:fill="FFFFFF"/>
        </w:rPr>
        <w:instrText xml:space="preserve"> ADDIN EN.CITE.DATA </w:instrText>
      </w:r>
      <w:r w:rsidR="00DC18F1">
        <w:rPr>
          <w:color w:val="000000"/>
          <w:shd w:val="clear" w:color="auto" w:fill="FFFFFF"/>
        </w:rPr>
      </w:r>
      <w:r w:rsidR="00DC18F1">
        <w:rPr>
          <w:color w:val="000000"/>
          <w:shd w:val="clear" w:color="auto" w:fill="FFFFFF"/>
        </w:rPr>
        <w:fldChar w:fldCharType="end"/>
      </w:r>
      <w:r w:rsidR="005F499F">
        <w:rPr>
          <w:color w:val="000000"/>
          <w:shd w:val="clear" w:color="auto" w:fill="FFFFFF"/>
        </w:rPr>
      </w:r>
      <w:r w:rsidR="005F499F">
        <w:rPr>
          <w:color w:val="000000"/>
          <w:shd w:val="clear" w:color="auto" w:fill="FFFFFF"/>
        </w:rPr>
        <w:fldChar w:fldCharType="separate"/>
      </w:r>
      <w:r w:rsidR="00DC18F1">
        <w:rPr>
          <w:noProof/>
          <w:color w:val="000000"/>
          <w:shd w:val="clear" w:color="auto" w:fill="FFFFFF"/>
        </w:rPr>
        <w:t>(Cochran and Rubin 1973)</w:t>
      </w:r>
      <w:r w:rsidR="005F499F">
        <w:rPr>
          <w:color w:val="000000"/>
          <w:shd w:val="clear" w:color="auto" w:fill="FFFFFF"/>
        </w:rPr>
        <w:fldChar w:fldCharType="end"/>
      </w:r>
      <w:r w:rsidR="00DC18F1">
        <w:rPr>
          <w:color w:val="000000"/>
          <w:shd w:val="clear" w:color="auto" w:fill="FFFFFF"/>
        </w:rPr>
        <w:t xml:space="preserve"> </w:t>
      </w:r>
      <w:r w:rsidR="003D1B87">
        <w:rPr>
          <w:color w:val="000000"/>
          <w:shd w:val="clear" w:color="auto" w:fill="FFFFFF"/>
        </w:rPr>
        <w:t xml:space="preserve">. </w:t>
      </w:r>
      <w:r w:rsidR="00424872">
        <w:rPr>
          <w:color w:val="000000"/>
          <w:shd w:val="clear" w:color="auto" w:fill="FFFFFF"/>
        </w:rPr>
        <w:t xml:space="preserve"> </w:t>
      </w:r>
      <w:r w:rsidR="003D1B87">
        <w:rPr>
          <w:color w:val="000000"/>
          <w:shd w:val="clear" w:color="auto" w:fill="FFFFFF"/>
        </w:rPr>
        <w:t xml:space="preserve">In a randomized experiment, factors, other than the treatment, that may influence the response </w:t>
      </w:r>
      <w:r w:rsidR="000F5614">
        <w:rPr>
          <w:color w:val="000000"/>
          <w:shd w:val="clear" w:color="auto" w:fill="FFFFFF"/>
        </w:rPr>
        <w:t xml:space="preserve">(confounding factors, </w:t>
      </w:r>
      <w:r w:rsidR="003D1B87">
        <w:rPr>
          <w:color w:val="000000"/>
          <w:shd w:val="clear" w:color="auto" w:fill="FFFFFF"/>
        </w:rPr>
        <w:t xml:space="preserve">e.g., nutrient loss) </w:t>
      </w:r>
      <w:r w:rsidR="000F5614">
        <w:rPr>
          <w:color w:val="000000"/>
          <w:shd w:val="clear" w:color="auto" w:fill="FFFFFF"/>
        </w:rPr>
        <w:t>are balanced through randomization.  The process of randomization ensures that the estimated treatment effect is unbiased.  Without the randomization process, the estimated treatment effect can be biased.  As a result, a</w:t>
      </w:r>
      <w:r w:rsidR="00424872">
        <w:rPr>
          <w:color w:val="000000"/>
          <w:shd w:val="clear" w:color="auto" w:fill="FFFFFF"/>
        </w:rPr>
        <w:t xml:space="preserve">nalysis of observational data for causal inference </w:t>
      </w:r>
      <w:r w:rsidR="000F5614">
        <w:rPr>
          <w:color w:val="000000"/>
          <w:shd w:val="clear" w:color="auto" w:fill="FFFFFF"/>
        </w:rPr>
        <w:t xml:space="preserve">should use additional method </w:t>
      </w:r>
      <w:r w:rsidR="004F3B02">
        <w:rPr>
          <w:color w:val="000000"/>
          <w:shd w:val="clear" w:color="auto" w:fill="FFFFFF"/>
        </w:rPr>
        <w:t xml:space="preserve">(e.g., </w:t>
      </w:r>
      <w:r w:rsidR="004F3B02">
        <w:t>m</w:t>
      </w:r>
      <w:r w:rsidR="004F3B02" w:rsidRPr="00690A5B">
        <w:t>ultilevel modeling</w:t>
      </w:r>
      <w:r w:rsidR="004F3B02">
        <w:t xml:space="preserve"> and sub-setting data using p</w:t>
      </w:r>
      <w:r w:rsidR="004F3B02" w:rsidRPr="00690A5B">
        <w:t>ropensity scores</w:t>
      </w:r>
      <w:r w:rsidR="004F3B02">
        <w:t>,</w:t>
      </w:r>
      <w:r w:rsidR="00076AA2">
        <w:t xml:space="preserve"> </w:t>
      </w:r>
      <w:r w:rsidR="00076AA2">
        <w:fldChar w:fldCharType="begin"/>
      </w:r>
      <w:r w:rsidR="005F499F">
        <w:instrText xml:space="preserve"> ADDIN EN.CITE &lt;EndNote&gt;&lt;Cite&gt;&lt;Author&gt;Qian&lt;/Author&gt;&lt;Year&gt;2015&lt;/Year&gt;&lt;RecNum&gt;125&lt;/RecNum&gt;&lt;DisplayText&gt;(Qian and Harmel 2015)&lt;/DisplayText&gt;&lt;record&gt;&lt;rec-number&gt;125&lt;/rec-number&gt;&lt;foreign-keys&gt;&lt;key app="EN" db-id="9et0vv2ey2xspre9sxpx95fqv20zzr0z9t2t" timestamp="1424707435"&gt;125&lt;/key&gt;&lt;/foreign-keys&gt;&lt;ref-type name="Journal Article"&gt;17&lt;/ref-type&gt;&lt;contributors&gt;&lt;authors&gt;&lt;author&gt;Song S. Qian&lt;/author&gt;&lt;author&gt;R. Daren Harmel&lt;/author&gt;&lt;/authors&gt;&lt;/contributors&gt;&lt;titles&gt;&lt;title&gt;Applying Statistical causal Analyses to Agricultural Conservation: A Case Study Examining P Loss Impacts&lt;/title&gt;&lt;secondary-title&gt;Journal of American Water Resources Association (in press)&lt;/secondary-title&gt;&lt;/titles&gt;&lt;periodical&gt;&lt;full-title&gt;Journal of American Water Resources Association (in press)&lt;/full-title&gt;&lt;/periodical&gt;&lt;dates&gt;&lt;year&gt;2015&lt;/year&gt;&lt;/dates&gt;&lt;urls&gt;&lt;/urls&gt;&lt;/record&gt;&lt;/Cite&gt;&lt;/EndNote&gt;</w:instrText>
      </w:r>
      <w:r w:rsidR="00076AA2">
        <w:fldChar w:fldCharType="separate"/>
      </w:r>
      <w:r w:rsidR="005F499F">
        <w:rPr>
          <w:noProof/>
        </w:rPr>
        <w:t>(Qian and Harmel 2015)</w:t>
      </w:r>
      <w:r w:rsidR="00076AA2">
        <w:fldChar w:fldCharType="end"/>
      </w:r>
      <w:r w:rsidR="004F3B02">
        <w:t>.</w:t>
      </w:r>
    </w:p>
    <w:p w14:paraId="4D61A830" w14:textId="17EAEA7C" w:rsidR="00551A16" w:rsidDel="004F3B02" w:rsidRDefault="00930757">
      <w:pPr>
        <w:spacing w:after="0" w:line="480" w:lineRule="auto"/>
      </w:pPr>
      <w:r>
        <w:tab/>
      </w:r>
      <w:r w:rsidR="0064702B">
        <w:t>Overall, t</w:t>
      </w:r>
      <w:r>
        <w:t>he MANAGE database is a valuable tool available to the public to aid decision makers and managers. The</w:t>
      </w:r>
      <w:r w:rsidR="005C1E9A">
        <w:t xml:space="preserve"> public availability and</w:t>
      </w:r>
      <w:r>
        <w:t xml:space="preserve"> ease of use</w:t>
      </w:r>
      <w:r w:rsidR="005C1E9A">
        <w:t xml:space="preserve"> </w:t>
      </w:r>
      <w:r>
        <w:t>associate</w:t>
      </w:r>
      <w:r w:rsidR="00597D63">
        <w:t>d</w:t>
      </w:r>
      <w:r>
        <w:t xml:space="preserve"> with MANAGE make</w:t>
      </w:r>
      <w:r w:rsidR="00597D63">
        <w:t>s</w:t>
      </w:r>
      <w:r>
        <w:t xml:space="preserve"> it </w:t>
      </w:r>
      <w:r w:rsidR="00353AAE">
        <w:t xml:space="preserve">ideal for a wide variety of uses including model development and field scale queries. Previous analyses of the database have noted that the confounding factors that vary </w:t>
      </w:r>
      <w:r w:rsidR="001B1C66">
        <w:t xml:space="preserve">from </w:t>
      </w:r>
      <w:r w:rsidR="00353AAE">
        <w:t xml:space="preserve">field to field need to be accounted for when finding causal effects. </w:t>
      </w:r>
      <w:r w:rsidR="005C1E9A">
        <w:t xml:space="preserve">Accounting for these will allow for a more comprehensive analysis and can influence decisions made by farmers and policy makers. </w:t>
      </w:r>
    </w:p>
    <w:p w14:paraId="367E0784" w14:textId="7DDDE900" w:rsidR="005C1E9A" w:rsidRDefault="005C1E9A" w:rsidP="00B03A9F">
      <w:pPr>
        <w:spacing w:after="0" w:line="480" w:lineRule="auto"/>
      </w:pPr>
    </w:p>
    <w:p w14:paraId="06527711" w14:textId="2DC157FD" w:rsidR="00886812" w:rsidRPr="00E67E68" w:rsidRDefault="002026F1" w:rsidP="00B03A9F">
      <w:pPr>
        <w:pStyle w:val="Heading1"/>
        <w:rPr>
          <w:u w:val="single"/>
        </w:rPr>
      </w:pPr>
      <w:r w:rsidRPr="00E67E68">
        <w:rPr>
          <w:u w:val="single"/>
        </w:rPr>
        <w:t>Acknowledgments</w:t>
      </w:r>
    </w:p>
    <w:p w14:paraId="160FD1D4" w14:textId="6CDD8EEA" w:rsidR="002026F1" w:rsidRDefault="002026F1" w:rsidP="002026F1">
      <w:pPr>
        <w:spacing w:after="0" w:line="480" w:lineRule="auto"/>
      </w:pPr>
      <w:r>
        <w:t>This work was supported by a grant from International</w:t>
      </w:r>
      <w:r w:rsidR="00FD1BEF">
        <w:t xml:space="preserve"> Plant</w:t>
      </w:r>
      <w:bookmarkStart w:id="0" w:name="_GoBack"/>
      <w:bookmarkEnd w:id="0"/>
      <w:r>
        <w:t xml:space="preserve"> Nutrition Institute to SSQ.  Comments and suggestions from Jonathan Bossenbroek are appreciated. </w:t>
      </w:r>
    </w:p>
    <w:p w14:paraId="280D5AB2" w14:textId="77777777" w:rsidR="002026F1" w:rsidRDefault="002026F1" w:rsidP="004C4884">
      <w:pPr>
        <w:spacing w:after="0"/>
      </w:pPr>
    </w:p>
    <w:p w14:paraId="1BF31C3C" w14:textId="77777777" w:rsidR="00C34572" w:rsidRPr="00E67E68" w:rsidRDefault="00C34572" w:rsidP="00B03A9F">
      <w:pPr>
        <w:pStyle w:val="Heading1"/>
        <w:rPr>
          <w:u w:val="single"/>
        </w:rPr>
      </w:pPr>
      <w:r w:rsidRPr="00E67E68">
        <w:rPr>
          <w:u w:val="single"/>
        </w:rPr>
        <w:lastRenderedPageBreak/>
        <w:t>References</w:t>
      </w:r>
    </w:p>
    <w:p w14:paraId="48F38AF6" w14:textId="77777777" w:rsidR="00A00393" w:rsidRPr="00A00393" w:rsidRDefault="005979BB" w:rsidP="00A00393">
      <w:pPr>
        <w:pStyle w:val="EndNoteBibliography"/>
        <w:spacing w:after="0"/>
        <w:ind w:left="720" w:hanging="720"/>
      </w:pPr>
      <w:r>
        <w:fldChar w:fldCharType="begin"/>
      </w:r>
      <w:r w:rsidR="00551A16">
        <w:instrText xml:space="preserve"> ADDIN EN.REFLIST </w:instrText>
      </w:r>
      <w:r>
        <w:fldChar w:fldCharType="separate"/>
      </w:r>
      <w:r w:rsidR="00A00393" w:rsidRPr="00A00393">
        <w:t xml:space="preserve">Christianson, L., and R. Harmel. 2015. The MANAGE Drain Load database: Review and compilation of more than fifty years of North American drainage nutrient studies. Agricultural Water Management </w:t>
      </w:r>
      <w:r w:rsidR="00A00393" w:rsidRPr="00A00393">
        <w:rPr>
          <w:b/>
        </w:rPr>
        <w:t>159</w:t>
      </w:r>
      <w:r w:rsidR="00A00393" w:rsidRPr="00A00393">
        <w:t>:277-289.</w:t>
      </w:r>
    </w:p>
    <w:p w14:paraId="670F63ED" w14:textId="77777777" w:rsidR="00A00393" w:rsidRPr="00A00393" w:rsidRDefault="00A00393" w:rsidP="00A00393">
      <w:pPr>
        <w:pStyle w:val="EndNoteBibliography"/>
        <w:spacing w:after="0"/>
        <w:ind w:left="720" w:hanging="720"/>
      </w:pPr>
      <w:r w:rsidRPr="00A00393">
        <w:t xml:space="preserve">Cochran, W. G., and D. B. Rubin. 1973. Controlling bias in observational studies: A review. The Indian Journal of Statistics </w:t>
      </w:r>
      <w:r w:rsidRPr="00A00393">
        <w:rPr>
          <w:b/>
        </w:rPr>
        <w:t>35</w:t>
      </w:r>
      <w:r w:rsidRPr="00A00393">
        <w:t>:417-446.</w:t>
      </w:r>
    </w:p>
    <w:p w14:paraId="06042D32" w14:textId="77777777" w:rsidR="00A00393" w:rsidRPr="00A00393" w:rsidRDefault="00A00393" w:rsidP="00A00393">
      <w:pPr>
        <w:pStyle w:val="EndNoteBibliography"/>
        <w:spacing w:after="0"/>
        <w:ind w:left="720" w:hanging="720"/>
      </w:pPr>
      <w:r w:rsidRPr="00A00393">
        <w:t>Crain, A. S., K. D. o. Agriculture, and G. Survey. 2006. Concentrations, and Estimated Loads and Yields of Nutrients and Suspended Sediment in the Little River Basin, Kentucky, 2003-04. U.S. Geological Survey.</w:t>
      </w:r>
    </w:p>
    <w:p w14:paraId="54EB35E1" w14:textId="77777777" w:rsidR="00A00393" w:rsidRPr="00A00393" w:rsidRDefault="00A00393" w:rsidP="00A00393">
      <w:pPr>
        <w:pStyle w:val="EndNoteBibliography"/>
        <w:spacing w:after="0"/>
        <w:ind w:left="720" w:hanging="720"/>
      </w:pPr>
      <w:r w:rsidRPr="00A00393">
        <w:t xml:space="preserve">Duriancik, L. F., D. Bucks, J. P. Dobrowolski, T. Drewes, S. D. Eckles, L. Jolley, R. L. Kellogg, D. Lund, J. R. Makuch, M. P. O'Neill, C. A. Rewa, M. R. Walbridge, R. Parry, and M. A. Weltz. 2008. The first five years of the Conservation Effects Assessment Project. Journal of Soil and Water Conservation </w:t>
      </w:r>
      <w:r w:rsidRPr="00A00393">
        <w:rPr>
          <w:b/>
        </w:rPr>
        <w:t>63</w:t>
      </w:r>
      <w:r w:rsidRPr="00A00393">
        <w:t>:185A-197A.</w:t>
      </w:r>
    </w:p>
    <w:p w14:paraId="44699208" w14:textId="77777777" w:rsidR="00A00393" w:rsidRPr="00A00393" w:rsidRDefault="00A00393" w:rsidP="00A00393">
      <w:pPr>
        <w:pStyle w:val="EndNoteBibliography"/>
        <w:spacing w:after="0"/>
        <w:ind w:left="720" w:hanging="720"/>
      </w:pPr>
      <w:r w:rsidRPr="00A00393">
        <w:t xml:space="preserve">Easterbrook, P. J., R. Gopalan, J. Berlin, and D. R. Matthews. 1991. Publication bias in clinical research. The Lancet </w:t>
      </w:r>
      <w:r w:rsidRPr="00A00393">
        <w:rPr>
          <w:b/>
        </w:rPr>
        <w:t>337</w:t>
      </w:r>
      <w:r w:rsidRPr="00A00393">
        <w:t>:867-872.</w:t>
      </w:r>
    </w:p>
    <w:p w14:paraId="78D00B50" w14:textId="77777777" w:rsidR="00A00393" w:rsidRPr="00A00393" w:rsidRDefault="00A00393" w:rsidP="00A00393">
      <w:pPr>
        <w:pStyle w:val="EndNoteBibliography"/>
        <w:spacing w:after="0"/>
        <w:ind w:left="720" w:hanging="720"/>
      </w:pPr>
      <w:r w:rsidRPr="00A00393">
        <w:t>ESRI. 2013. ArcGIS Desktop. Environmenal Systems Research Institute, Redlands, CA.</w:t>
      </w:r>
    </w:p>
    <w:p w14:paraId="4D6B4280" w14:textId="77777777" w:rsidR="00A00393" w:rsidRPr="00A00393" w:rsidRDefault="00A00393" w:rsidP="00A00393">
      <w:pPr>
        <w:pStyle w:val="EndNoteBibliography"/>
        <w:spacing w:after="0"/>
        <w:ind w:left="720" w:hanging="720"/>
      </w:pPr>
      <w:r w:rsidRPr="00A00393">
        <w:t xml:space="preserve">Harmel, D., S. Potter, P. Casebolt, K. Reckhow, C. Green, and R. Haney. 2006. Compilation of Measured Nutrient Load Data for Agricultural Land Uses in the United States JAWRA Journal of the American Water Resources Association </w:t>
      </w:r>
      <w:r w:rsidRPr="00A00393">
        <w:rPr>
          <w:b/>
        </w:rPr>
        <w:t>42</w:t>
      </w:r>
      <w:r w:rsidRPr="00A00393">
        <w:t>:1163-1178.</w:t>
      </w:r>
    </w:p>
    <w:p w14:paraId="1258EB06" w14:textId="77777777" w:rsidR="00A00393" w:rsidRPr="00A00393" w:rsidRDefault="00A00393" w:rsidP="00A00393">
      <w:pPr>
        <w:pStyle w:val="EndNoteBibliography"/>
        <w:spacing w:after="0"/>
        <w:ind w:left="720" w:hanging="720"/>
      </w:pPr>
      <w:r w:rsidRPr="00A00393">
        <w:t xml:space="preserve">Harmel, D., S. Qian, K. Reckhow, and P. Casebolt. 2008. The MANAGE Database: Nutrient Load and Site Characteristic Updates and Runoff Concentration Data All rights reserved. No part of this periodical may be reproduced or transmitted in any form or by any means, electronic or mechanical, including photocopying, recording, or any information storage and retrieval system, without permission in writing from the publisher. J. Environ. Qual. </w:t>
      </w:r>
      <w:r w:rsidRPr="00A00393">
        <w:rPr>
          <w:b/>
        </w:rPr>
        <w:t>37</w:t>
      </w:r>
      <w:r w:rsidRPr="00A00393">
        <w:t>:2403-2406.</w:t>
      </w:r>
    </w:p>
    <w:p w14:paraId="573B89C5" w14:textId="77777777" w:rsidR="00A00393" w:rsidRPr="00A00393" w:rsidRDefault="00A00393" w:rsidP="00A00393">
      <w:pPr>
        <w:pStyle w:val="EndNoteBibliography"/>
        <w:spacing w:after="0"/>
        <w:ind w:left="720" w:hanging="720"/>
      </w:pPr>
      <w:r w:rsidRPr="00A00393">
        <w:t>Qian, S. S., and R. D. Harmel. 2015. Applying Statistical causal Analyses to Agricultural Conservation: A Case Study Examining P Loss Impacts. Journal of American Water Resources Association (in press).</w:t>
      </w:r>
    </w:p>
    <w:p w14:paraId="6E87DC88" w14:textId="77777777" w:rsidR="00A00393" w:rsidRPr="00A00393" w:rsidRDefault="00A00393" w:rsidP="00A00393">
      <w:pPr>
        <w:pStyle w:val="EndNoteBibliography"/>
        <w:spacing w:after="0"/>
        <w:ind w:left="720" w:hanging="720"/>
      </w:pPr>
      <w:r w:rsidRPr="00A00393">
        <w:t xml:space="preserve">Robertson, D. M., and D. A. Saad. 2011. Nutrient Inputs to the Laurentian Great Lakes by Source and Watershed Estimated Using SPARROW Watershed Models1. JAWRA Journal of the American Water Resources Association </w:t>
      </w:r>
      <w:r w:rsidRPr="00A00393">
        <w:rPr>
          <w:b/>
        </w:rPr>
        <w:t>47</w:t>
      </w:r>
      <w:r w:rsidRPr="00A00393">
        <w:t>:1011-1033.</w:t>
      </w:r>
    </w:p>
    <w:p w14:paraId="14E1C726" w14:textId="77777777" w:rsidR="00A00393" w:rsidRPr="00A00393" w:rsidRDefault="00A00393" w:rsidP="00A00393">
      <w:pPr>
        <w:pStyle w:val="EndNoteBibliography"/>
        <w:spacing w:after="0"/>
        <w:ind w:left="720" w:hanging="720"/>
      </w:pPr>
      <w:r w:rsidRPr="00A00393">
        <w:t xml:space="preserve">Sharpley, A. 1995. Identifying Sites Vulnerable to Phosphorus Loss in Agricultural Runoff. J. Environ. Qual. </w:t>
      </w:r>
      <w:r w:rsidRPr="00A00393">
        <w:rPr>
          <w:b/>
        </w:rPr>
        <w:t>24</w:t>
      </w:r>
      <w:r w:rsidRPr="00A00393">
        <w:t>:947-951.</w:t>
      </w:r>
    </w:p>
    <w:p w14:paraId="3CEE498F" w14:textId="77777777" w:rsidR="00A00393" w:rsidRPr="00A00393" w:rsidRDefault="00A00393" w:rsidP="00A00393">
      <w:pPr>
        <w:pStyle w:val="EndNoteBibliography"/>
        <w:spacing w:after="0"/>
        <w:ind w:left="720" w:hanging="720"/>
      </w:pPr>
      <w:r w:rsidRPr="00A00393">
        <w:t xml:space="preserve">Sharpley, A., P. Kleinman, R. McDowell, M. Gitau, and R. Bryant. 2002. Modeling phosphorus transport in agricultural watersheds: Processes and possibilities. Journal of Soil and Water Conservation </w:t>
      </w:r>
      <w:r w:rsidRPr="00A00393">
        <w:rPr>
          <w:b/>
        </w:rPr>
        <w:t>57</w:t>
      </w:r>
      <w:r w:rsidRPr="00A00393">
        <w:t>:425-439.</w:t>
      </w:r>
    </w:p>
    <w:p w14:paraId="6FC12243" w14:textId="77777777" w:rsidR="00A00393" w:rsidRPr="00A00393" w:rsidRDefault="00A00393" w:rsidP="00A00393">
      <w:pPr>
        <w:pStyle w:val="EndNoteBibliography"/>
        <w:spacing w:after="0"/>
        <w:ind w:left="720" w:hanging="720"/>
      </w:pPr>
      <w:r w:rsidRPr="00A00393">
        <w:t>Team, R. C. 2015. R: A language and environment for statistical computing. R Foundation for Statistical Computing, Vienna, Austria.</w:t>
      </w:r>
    </w:p>
    <w:p w14:paraId="6FD6BBCD" w14:textId="77777777" w:rsidR="00A00393" w:rsidRPr="00A00393" w:rsidRDefault="00A00393" w:rsidP="00A00393">
      <w:pPr>
        <w:pStyle w:val="EndNoteBibliography"/>
        <w:spacing w:after="0"/>
        <w:ind w:left="720" w:hanging="720"/>
      </w:pPr>
      <w:r w:rsidRPr="00A00393">
        <w:t xml:space="preserve">Vagstad, N., H. O. Eggestad, and T. R. Høyås. 1997. Mineral Nitrogen in Agricultural Soils and Nitrogen Losses: Relation to Soil Properties, Weather Conditions, and Farm Practices. Ambio </w:t>
      </w:r>
      <w:r w:rsidRPr="00A00393">
        <w:rPr>
          <w:b/>
        </w:rPr>
        <w:t>26</w:t>
      </w:r>
      <w:r w:rsidRPr="00A00393">
        <w:t>:266-272.</w:t>
      </w:r>
    </w:p>
    <w:p w14:paraId="54A72218" w14:textId="77777777" w:rsidR="00A00393" w:rsidRPr="00A00393" w:rsidRDefault="00A00393" w:rsidP="00A00393">
      <w:pPr>
        <w:pStyle w:val="EndNoteBibliography"/>
        <w:ind w:left="720" w:hanging="720"/>
      </w:pPr>
      <w:r w:rsidRPr="00A00393">
        <w:t xml:space="preserve">Wickham, H. 2007. Reshaping Data with the Reshape Package. Journal of Statistical Software </w:t>
      </w:r>
      <w:r w:rsidRPr="00A00393">
        <w:rPr>
          <w:b/>
        </w:rPr>
        <w:t>21</w:t>
      </w:r>
      <w:r w:rsidRPr="00A00393">
        <w:t>:1-20.</w:t>
      </w:r>
    </w:p>
    <w:p w14:paraId="506E85E3" w14:textId="1BEFAC06" w:rsidR="00930757" w:rsidRDefault="005979BB" w:rsidP="003C0DAB">
      <w:pPr>
        <w:spacing w:after="0" w:line="480" w:lineRule="auto"/>
      </w:pPr>
      <w:r>
        <w:fldChar w:fldCharType="end"/>
      </w:r>
    </w:p>
    <w:p w14:paraId="23A738FB" w14:textId="77777777" w:rsidR="00EE1F12" w:rsidRDefault="00EE1F12">
      <w:pPr>
        <w:spacing w:after="0" w:line="240" w:lineRule="auto"/>
        <w:rPr>
          <w:rFonts w:ascii="Calibri Light" w:eastAsia="MS Gothic" w:hAnsi="Calibri Light"/>
          <w:b/>
          <w:bCs/>
          <w:color w:val="2C6EAB"/>
          <w:sz w:val="32"/>
          <w:szCs w:val="32"/>
          <w:u w:val="single"/>
        </w:rPr>
      </w:pPr>
      <w:r>
        <w:rPr>
          <w:u w:val="single"/>
        </w:rPr>
        <w:br w:type="page"/>
      </w:r>
    </w:p>
    <w:p w14:paraId="5B25B83A" w14:textId="6AF7132B" w:rsidR="00C36C01" w:rsidRPr="00E67E68" w:rsidRDefault="00C36C01" w:rsidP="00E67E68">
      <w:pPr>
        <w:pStyle w:val="Heading1"/>
        <w:rPr>
          <w:u w:val="single"/>
        </w:rPr>
      </w:pPr>
      <w:r w:rsidRPr="00E67E68">
        <w:rPr>
          <w:u w:val="single"/>
        </w:rPr>
        <w:lastRenderedPageBreak/>
        <w:t>Table and Figure Captions</w:t>
      </w:r>
    </w:p>
    <w:p w14:paraId="5119642F" w14:textId="77777777" w:rsidR="00C36C01" w:rsidRPr="00996867" w:rsidRDefault="00C36C01" w:rsidP="00E67E68">
      <w:pPr>
        <w:spacing w:after="0" w:line="480" w:lineRule="auto"/>
        <w:rPr>
          <w:rFonts w:asciiTheme="majorHAnsi" w:hAnsiTheme="majorHAnsi"/>
          <w:color w:val="000000"/>
          <w:shd w:val="clear" w:color="auto" w:fill="FFFFFF"/>
        </w:rPr>
      </w:pPr>
      <w:r w:rsidRPr="004D1BBA">
        <w:rPr>
          <w:rFonts w:asciiTheme="majorHAnsi" w:hAnsiTheme="majorHAnsi"/>
          <w:b/>
          <w:color w:val="000000"/>
          <w:u w:val="single"/>
          <w:shd w:val="clear" w:color="auto" w:fill="FFFFFF"/>
        </w:rPr>
        <w:t>Table 1.</w:t>
      </w:r>
      <w:r>
        <w:rPr>
          <w:rFonts w:asciiTheme="majorHAnsi" w:hAnsiTheme="majorHAnsi"/>
          <w:color w:val="000000"/>
          <w:shd w:val="clear" w:color="auto" w:fill="FFFFFF"/>
        </w:rPr>
        <w:t xml:space="preserve"> The top 3 states for percent of total watershed years and total entries in the MANAGE database. </w:t>
      </w:r>
    </w:p>
    <w:p w14:paraId="5625341E" w14:textId="77777777" w:rsidR="00C36C01" w:rsidRPr="00FE215D" w:rsidRDefault="00C36C01" w:rsidP="00E67E68">
      <w:pPr>
        <w:spacing w:after="0" w:line="480" w:lineRule="auto"/>
        <w:rPr>
          <w:rFonts w:asciiTheme="majorHAnsi" w:hAnsiTheme="majorHAnsi"/>
          <w:color w:val="000000"/>
          <w:shd w:val="clear" w:color="auto" w:fill="FFFFFF"/>
        </w:rPr>
      </w:pPr>
      <w:r w:rsidRPr="00FE215D">
        <w:rPr>
          <w:rFonts w:asciiTheme="majorHAnsi" w:hAnsiTheme="majorHAnsi"/>
          <w:b/>
          <w:color w:val="000000"/>
          <w:u w:val="single"/>
          <w:shd w:val="clear" w:color="auto" w:fill="FFFFFF"/>
        </w:rPr>
        <w:t>Table 2.</w:t>
      </w:r>
      <w:r>
        <w:rPr>
          <w:rFonts w:asciiTheme="majorHAnsi" w:hAnsiTheme="majorHAnsi"/>
          <w:color w:val="000000"/>
          <w:shd w:val="clear" w:color="auto" w:fill="FFFFFF"/>
        </w:rPr>
        <w:t xml:space="preserve"> The n</w:t>
      </w:r>
      <w:r w:rsidRPr="00FE215D">
        <w:rPr>
          <w:rFonts w:asciiTheme="majorHAnsi" w:hAnsiTheme="majorHAnsi"/>
          <w:color w:val="000000"/>
          <w:shd w:val="clear" w:color="auto" w:fill="FFFFFF"/>
        </w:rPr>
        <w:t xml:space="preserve">umber and percentage of missing entries and the associated watershed years for eight variables of interest. </w:t>
      </w:r>
    </w:p>
    <w:p w14:paraId="6C4D42F4" w14:textId="77777777" w:rsidR="00C36C01" w:rsidRPr="00FE215D" w:rsidRDefault="00C36C01" w:rsidP="00E67E68">
      <w:pPr>
        <w:spacing w:after="0" w:line="480" w:lineRule="auto"/>
        <w:rPr>
          <w:rFonts w:asciiTheme="majorHAnsi" w:hAnsiTheme="majorHAnsi"/>
        </w:rPr>
      </w:pPr>
      <w:r w:rsidRPr="00FE215D">
        <w:rPr>
          <w:rFonts w:asciiTheme="majorHAnsi" w:hAnsiTheme="majorHAnsi"/>
          <w:b/>
          <w:u w:val="single"/>
        </w:rPr>
        <w:t>Table 3.</w:t>
      </w:r>
      <w:r w:rsidRPr="00FE215D">
        <w:rPr>
          <w:rFonts w:asciiTheme="majorHAnsi" w:hAnsiTheme="majorHAnsi"/>
        </w:rPr>
        <w:t xml:space="preserve"> Average crop yield by crop type in the October 2014 edition of MANAGE.</w:t>
      </w:r>
    </w:p>
    <w:p w14:paraId="6B0E8598" w14:textId="77777777" w:rsidR="00C36C01" w:rsidRDefault="00C36C01" w:rsidP="00E67E68">
      <w:pPr>
        <w:spacing w:after="0" w:line="480" w:lineRule="auto"/>
        <w:rPr>
          <w:rFonts w:asciiTheme="majorHAnsi" w:hAnsiTheme="majorHAnsi"/>
        </w:rPr>
      </w:pPr>
      <w:r w:rsidRPr="00FE215D">
        <w:rPr>
          <w:rFonts w:asciiTheme="majorHAnsi" w:hAnsiTheme="majorHAnsi"/>
          <w:b/>
          <w:u w:val="single"/>
        </w:rPr>
        <w:t xml:space="preserve">Table 4. </w:t>
      </w:r>
      <w:r w:rsidRPr="00FE215D">
        <w:rPr>
          <w:rFonts w:asciiTheme="majorHAnsi" w:hAnsiTheme="majorHAnsi"/>
        </w:rPr>
        <w:t>The number and percentage of total watershed years and entries per fertilizer application timings included in the October 2014 edition of MANAGE.</w:t>
      </w:r>
    </w:p>
    <w:p w14:paraId="27281B45" w14:textId="77777777" w:rsidR="00C36C01" w:rsidRPr="00FE215D" w:rsidRDefault="00C36C01" w:rsidP="00E67E68">
      <w:pPr>
        <w:spacing w:after="0" w:line="480" w:lineRule="auto"/>
        <w:rPr>
          <w:rFonts w:asciiTheme="majorHAnsi" w:hAnsiTheme="majorHAnsi"/>
        </w:rPr>
      </w:pPr>
      <w:r w:rsidRPr="00FE215D">
        <w:rPr>
          <w:rFonts w:asciiTheme="majorHAnsi" w:hAnsiTheme="majorHAnsi"/>
          <w:b/>
          <w:u w:val="single"/>
        </w:rPr>
        <w:t>Table 5.</w:t>
      </w:r>
      <w:r w:rsidRPr="00FE215D">
        <w:rPr>
          <w:rFonts w:asciiTheme="majorHAnsi" w:hAnsiTheme="majorHAnsi"/>
        </w:rPr>
        <w:t xml:space="preserve"> Fertilizer Application Methods in the October 2014 update of MANAGE broken down by the number of percentage of the total watershed years and entries. </w:t>
      </w:r>
    </w:p>
    <w:p w14:paraId="48AAF411" w14:textId="77777777" w:rsidR="00C36C01" w:rsidRPr="00996867" w:rsidRDefault="00C36C01" w:rsidP="00E67E68">
      <w:pPr>
        <w:spacing w:after="0" w:line="480" w:lineRule="auto"/>
        <w:rPr>
          <w:rFonts w:asciiTheme="majorHAnsi" w:hAnsiTheme="majorHAnsi"/>
          <w:color w:val="000000"/>
          <w:shd w:val="clear" w:color="auto" w:fill="FFFFFF"/>
        </w:rPr>
      </w:pPr>
      <w:r w:rsidRPr="00FE215D">
        <w:rPr>
          <w:rFonts w:asciiTheme="majorHAnsi" w:hAnsiTheme="majorHAnsi"/>
          <w:b/>
          <w:color w:val="000000"/>
          <w:u w:val="single"/>
          <w:shd w:val="clear" w:color="auto" w:fill="FFFFFF"/>
        </w:rPr>
        <w:t>Figure 1.</w:t>
      </w:r>
      <w:r w:rsidRPr="00FE215D">
        <w:rPr>
          <w:rFonts w:asciiTheme="majorHAnsi" w:hAnsiTheme="majorHAnsi"/>
          <w:color w:val="000000"/>
          <w:shd w:val="clear" w:color="auto" w:fill="FFFFFF"/>
        </w:rPr>
        <w:t xml:space="preserve"> The number of watershed years per state in the October, 2014 edition of MANAGE.</w:t>
      </w:r>
    </w:p>
    <w:p w14:paraId="61620D63" w14:textId="77777777" w:rsidR="00C36C01" w:rsidRPr="00FE215D" w:rsidRDefault="00C36C01" w:rsidP="00E67E68">
      <w:pPr>
        <w:spacing w:after="0" w:line="480" w:lineRule="auto"/>
        <w:rPr>
          <w:rFonts w:asciiTheme="majorHAnsi" w:hAnsiTheme="majorHAnsi"/>
        </w:rPr>
      </w:pPr>
      <w:r w:rsidRPr="00FE215D">
        <w:rPr>
          <w:rFonts w:asciiTheme="majorHAnsi" w:hAnsiTheme="majorHAnsi"/>
          <w:b/>
          <w:u w:val="single"/>
        </w:rPr>
        <w:t>Figure 2.</w:t>
      </w:r>
      <w:r w:rsidRPr="00FE215D">
        <w:rPr>
          <w:rFonts w:asciiTheme="majorHAnsi" w:hAnsiTheme="majorHAnsi"/>
        </w:rPr>
        <w:t xml:space="preserve"> Side by Side box plots of fertilizer application (Phosphorus Applied and Nitrogen Applied) for fields without a conservation practice and fields with a conservation practice. Both the left plot (Phosphorus Applied) and right plot (Nitrogen Applied) show a high mean fertilizer application in fields with conservation practices. </w:t>
      </w:r>
    </w:p>
    <w:p w14:paraId="076F02EB" w14:textId="77777777" w:rsidR="00E67E68" w:rsidRDefault="00C36C01" w:rsidP="00E67E68">
      <w:pPr>
        <w:spacing w:after="0" w:line="480" w:lineRule="auto"/>
        <w:rPr>
          <w:rFonts w:asciiTheme="majorHAnsi" w:hAnsiTheme="majorHAnsi"/>
        </w:rPr>
      </w:pPr>
      <w:r w:rsidRPr="00FE215D">
        <w:rPr>
          <w:rFonts w:asciiTheme="majorHAnsi" w:hAnsiTheme="majorHAnsi"/>
          <w:b/>
          <w:u w:val="single"/>
        </w:rPr>
        <w:t>Figure 3.</w:t>
      </w:r>
      <w:r w:rsidRPr="00FE215D">
        <w:rPr>
          <w:rFonts w:asciiTheme="majorHAnsi" w:hAnsiTheme="majorHAnsi"/>
        </w:rPr>
        <w:t xml:space="preserve"> Side by side box plots showing the average total loads of Phosphorus (left plot) and Nitrogen (right plot) for fields with and without conservation practices. </w:t>
      </w:r>
    </w:p>
    <w:p w14:paraId="2F23A9BB" w14:textId="77777777" w:rsidR="00E67E68" w:rsidRDefault="00E67E68" w:rsidP="00C36C01">
      <w:pPr>
        <w:spacing w:line="240" w:lineRule="auto"/>
        <w:rPr>
          <w:u w:val="single"/>
        </w:rPr>
      </w:pPr>
    </w:p>
    <w:p w14:paraId="5A553260" w14:textId="3BB7971F" w:rsidR="00E67E68" w:rsidRPr="00E67E68" w:rsidRDefault="00E67E68" w:rsidP="00E67E68">
      <w:pPr>
        <w:pStyle w:val="Heading1"/>
        <w:rPr>
          <w:u w:val="single"/>
        </w:rPr>
      </w:pPr>
      <w:r>
        <w:rPr>
          <w:u w:val="single"/>
        </w:rPr>
        <w:t>Tables</w:t>
      </w:r>
    </w:p>
    <w:p w14:paraId="744074F5" w14:textId="77777777" w:rsidR="00E67E68" w:rsidRPr="00FE215D" w:rsidRDefault="00E67E68" w:rsidP="00C36C01">
      <w:pPr>
        <w:spacing w:line="240" w:lineRule="auto"/>
        <w:rPr>
          <w:rFonts w:asciiTheme="majorHAnsi" w:hAnsiTheme="majorHAnsi"/>
          <w:color w:val="000000"/>
          <w:shd w:val="clear" w:color="auto" w:fill="FFFFFF"/>
        </w:rPr>
      </w:pPr>
    </w:p>
    <w:tbl>
      <w:tblPr>
        <w:tblStyle w:val="TableGrid"/>
        <w:tblW w:w="6586" w:type="dxa"/>
        <w:tblLook w:val="04A0" w:firstRow="1" w:lastRow="0" w:firstColumn="1" w:lastColumn="0" w:noHBand="0" w:noVBand="1"/>
      </w:tblPr>
      <w:tblGrid>
        <w:gridCol w:w="1415"/>
        <w:gridCol w:w="3099"/>
        <w:gridCol w:w="2072"/>
      </w:tblGrid>
      <w:tr w:rsidR="00C36C01" w:rsidRPr="00FE215D" w14:paraId="24DED5D8" w14:textId="77777777" w:rsidTr="00C36C01">
        <w:trPr>
          <w:trHeight w:val="276"/>
        </w:trPr>
        <w:tc>
          <w:tcPr>
            <w:tcW w:w="1415" w:type="dxa"/>
            <w:noWrap/>
            <w:vAlign w:val="bottom"/>
            <w:hideMark/>
          </w:tcPr>
          <w:p w14:paraId="112BED80" w14:textId="77777777" w:rsidR="00C36C01" w:rsidRPr="00E67E68" w:rsidRDefault="00C36C01" w:rsidP="00E67E68">
            <w:pPr>
              <w:spacing w:after="0" w:line="240" w:lineRule="auto"/>
              <w:jc w:val="center"/>
              <w:rPr>
                <w:rFonts w:asciiTheme="minorHAnsi" w:eastAsia="Times New Roman" w:hAnsiTheme="minorHAnsi"/>
                <w:b/>
                <w:color w:val="000000"/>
              </w:rPr>
            </w:pPr>
            <w:r w:rsidRPr="00E67E68">
              <w:rPr>
                <w:rFonts w:asciiTheme="minorHAnsi" w:eastAsia="Times New Roman" w:hAnsiTheme="minorHAnsi"/>
                <w:b/>
                <w:color w:val="000000"/>
              </w:rPr>
              <w:t>State</w:t>
            </w:r>
          </w:p>
        </w:tc>
        <w:tc>
          <w:tcPr>
            <w:tcW w:w="3099" w:type="dxa"/>
            <w:noWrap/>
            <w:vAlign w:val="bottom"/>
            <w:hideMark/>
          </w:tcPr>
          <w:p w14:paraId="5D430996" w14:textId="77777777" w:rsidR="00C36C01" w:rsidRPr="00E67E68" w:rsidRDefault="00C36C01" w:rsidP="00E67E68">
            <w:pPr>
              <w:spacing w:after="0" w:line="240" w:lineRule="auto"/>
              <w:jc w:val="center"/>
              <w:rPr>
                <w:rFonts w:asciiTheme="minorHAnsi" w:eastAsia="Times New Roman" w:hAnsiTheme="minorHAnsi"/>
                <w:b/>
                <w:color w:val="000000"/>
              </w:rPr>
            </w:pPr>
            <w:r w:rsidRPr="00E67E68">
              <w:rPr>
                <w:rFonts w:asciiTheme="minorHAnsi" w:eastAsia="Times New Roman" w:hAnsiTheme="minorHAnsi"/>
                <w:b/>
                <w:color w:val="000000"/>
              </w:rPr>
              <w:t>% of Total Watershed Years</w:t>
            </w:r>
          </w:p>
        </w:tc>
        <w:tc>
          <w:tcPr>
            <w:tcW w:w="2072" w:type="dxa"/>
            <w:noWrap/>
            <w:vAlign w:val="bottom"/>
            <w:hideMark/>
          </w:tcPr>
          <w:p w14:paraId="6FD3A145" w14:textId="77777777" w:rsidR="00C36C01" w:rsidRPr="00E67E68" w:rsidRDefault="00C36C01" w:rsidP="00E67E68">
            <w:pPr>
              <w:spacing w:after="0" w:line="240" w:lineRule="auto"/>
              <w:jc w:val="center"/>
              <w:rPr>
                <w:rFonts w:asciiTheme="minorHAnsi" w:eastAsia="Times New Roman" w:hAnsiTheme="minorHAnsi"/>
                <w:b/>
                <w:color w:val="000000"/>
              </w:rPr>
            </w:pPr>
            <w:r w:rsidRPr="00E67E68">
              <w:rPr>
                <w:rFonts w:asciiTheme="minorHAnsi" w:eastAsia="Times New Roman" w:hAnsiTheme="minorHAnsi"/>
                <w:b/>
                <w:color w:val="000000"/>
              </w:rPr>
              <w:t>% of Total Entries</w:t>
            </w:r>
          </w:p>
        </w:tc>
      </w:tr>
      <w:tr w:rsidR="00C36C01" w:rsidRPr="00FE215D" w14:paraId="0FF908C8" w14:textId="77777777" w:rsidTr="00C36C01">
        <w:trPr>
          <w:trHeight w:val="276"/>
        </w:trPr>
        <w:tc>
          <w:tcPr>
            <w:tcW w:w="1415" w:type="dxa"/>
            <w:noWrap/>
            <w:hideMark/>
          </w:tcPr>
          <w:p w14:paraId="13BE8A07" w14:textId="77777777" w:rsidR="00C36C01" w:rsidRPr="00E67E68" w:rsidRDefault="00C36C01" w:rsidP="00E67E68">
            <w:pPr>
              <w:spacing w:after="0" w:line="240" w:lineRule="auto"/>
              <w:rPr>
                <w:rFonts w:asciiTheme="minorHAnsi" w:eastAsia="Times New Roman" w:hAnsiTheme="minorHAnsi"/>
                <w:color w:val="000000"/>
              </w:rPr>
            </w:pPr>
            <w:r w:rsidRPr="00E67E68">
              <w:rPr>
                <w:rFonts w:asciiTheme="minorHAnsi" w:eastAsia="Times New Roman" w:hAnsiTheme="minorHAnsi"/>
                <w:color w:val="000000"/>
              </w:rPr>
              <w:t>OK</w:t>
            </w:r>
          </w:p>
        </w:tc>
        <w:tc>
          <w:tcPr>
            <w:tcW w:w="3099" w:type="dxa"/>
            <w:noWrap/>
            <w:hideMark/>
          </w:tcPr>
          <w:p w14:paraId="0FC1D7C2"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25%</w:t>
            </w:r>
          </w:p>
        </w:tc>
        <w:tc>
          <w:tcPr>
            <w:tcW w:w="2072" w:type="dxa"/>
            <w:noWrap/>
            <w:hideMark/>
          </w:tcPr>
          <w:p w14:paraId="1A7EDD35"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23%</w:t>
            </w:r>
          </w:p>
        </w:tc>
      </w:tr>
      <w:tr w:rsidR="00C36C01" w:rsidRPr="00FE215D" w14:paraId="47E45593" w14:textId="77777777" w:rsidTr="00C36C01">
        <w:trPr>
          <w:trHeight w:val="276"/>
        </w:trPr>
        <w:tc>
          <w:tcPr>
            <w:tcW w:w="1415" w:type="dxa"/>
            <w:noWrap/>
            <w:hideMark/>
          </w:tcPr>
          <w:p w14:paraId="5FD2A1EB" w14:textId="77777777" w:rsidR="00C36C01" w:rsidRPr="00E67E68" w:rsidRDefault="00C36C01" w:rsidP="00E67E68">
            <w:pPr>
              <w:spacing w:after="0" w:line="240" w:lineRule="auto"/>
              <w:rPr>
                <w:rFonts w:asciiTheme="minorHAnsi" w:eastAsia="Times New Roman" w:hAnsiTheme="minorHAnsi"/>
                <w:color w:val="000000"/>
              </w:rPr>
            </w:pPr>
            <w:r w:rsidRPr="00E67E68">
              <w:rPr>
                <w:rFonts w:asciiTheme="minorHAnsi" w:eastAsia="Times New Roman" w:hAnsiTheme="minorHAnsi"/>
                <w:color w:val="000000"/>
              </w:rPr>
              <w:t>TX</w:t>
            </w:r>
          </w:p>
        </w:tc>
        <w:tc>
          <w:tcPr>
            <w:tcW w:w="3099" w:type="dxa"/>
            <w:noWrap/>
            <w:hideMark/>
          </w:tcPr>
          <w:p w14:paraId="2E9A963B"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16%</w:t>
            </w:r>
          </w:p>
        </w:tc>
        <w:tc>
          <w:tcPr>
            <w:tcW w:w="2072" w:type="dxa"/>
            <w:noWrap/>
            <w:hideMark/>
          </w:tcPr>
          <w:p w14:paraId="7B821173"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20%</w:t>
            </w:r>
          </w:p>
        </w:tc>
      </w:tr>
      <w:tr w:rsidR="00C36C01" w:rsidRPr="00FE215D" w14:paraId="28311C0C" w14:textId="77777777" w:rsidTr="00C36C01">
        <w:trPr>
          <w:trHeight w:val="276"/>
        </w:trPr>
        <w:tc>
          <w:tcPr>
            <w:tcW w:w="1415" w:type="dxa"/>
            <w:noWrap/>
            <w:hideMark/>
          </w:tcPr>
          <w:p w14:paraId="1DB3B85A" w14:textId="77777777" w:rsidR="00C36C01" w:rsidRPr="00E67E68" w:rsidRDefault="00C36C01" w:rsidP="00E67E68">
            <w:pPr>
              <w:spacing w:after="0" w:line="240" w:lineRule="auto"/>
              <w:rPr>
                <w:rFonts w:asciiTheme="minorHAnsi" w:eastAsia="Times New Roman" w:hAnsiTheme="minorHAnsi"/>
                <w:color w:val="000000"/>
              </w:rPr>
            </w:pPr>
            <w:r w:rsidRPr="00E67E68">
              <w:rPr>
                <w:rFonts w:asciiTheme="minorHAnsi" w:eastAsia="Times New Roman" w:hAnsiTheme="minorHAnsi"/>
                <w:color w:val="000000"/>
              </w:rPr>
              <w:t>OH</w:t>
            </w:r>
          </w:p>
        </w:tc>
        <w:tc>
          <w:tcPr>
            <w:tcW w:w="3099" w:type="dxa"/>
            <w:noWrap/>
            <w:hideMark/>
          </w:tcPr>
          <w:p w14:paraId="12B42745"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14%</w:t>
            </w:r>
          </w:p>
        </w:tc>
        <w:tc>
          <w:tcPr>
            <w:tcW w:w="2072" w:type="dxa"/>
            <w:noWrap/>
            <w:hideMark/>
          </w:tcPr>
          <w:p w14:paraId="24533BFD" w14:textId="77777777" w:rsidR="00C36C01" w:rsidRPr="00E67E68" w:rsidRDefault="00C36C01" w:rsidP="00E67E68">
            <w:pPr>
              <w:spacing w:after="0" w:line="240" w:lineRule="auto"/>
              <w:jc w:val="right"/>
              <w:rPr>
                <w:rFonts w:asciiTheme="minorHAnsi" w:eastAsia="Times New Roman" w:hAnsiTheme="minorHAnsi"/>
                <w:i/>
                <w:iCs/>
                <w:color w:val="000000"/>
              </w:rPr>
            </w:pPr>
            <w:r w:rsidRPr="00E67E68">
              <w:rPr>
                <w:rFonts w:asciiTheme="minorHAnsi" w:eastAsia="Times New Roman" w:hAnsiTheme="minorHAnsi"/>
                <w:i/>
                <w:iCs/>
                <w:color w:val="000000"/>
              </w:rPr>
              <w:t>not in top 3</w:t>
            </w:r>
          </w:p>
        </w:tc>
      </w:tr>
      <w:tr w:rsidR="00C36C01" w:rsidRPr="00FE215D" w14:paraId="1B90D463" w14:textId="77777777" w:rsidTr="00C36C01">
        <w:trPr>
          <w:trHeight w:val="276"/>
        </w:trPr>
        <w:tc>
          <w:tcPr>
            <w:tcW w:w="1415" w:type="dxa"/>
            <w:noWrap/>
            <w:hideMark/>
          </w:tcPr>
          <w:p w14:paraId="7F0DC89B" w14:textId="77777777" w:rsidR="00C36C01" w:rsidRPr="00E67E68" w:rsidRDefault="00C36C01" w:rsidP="00E67E68">
            <w:pPr>
              <w:spacing w:after="0" w:line="240" w:lineRule="auto"/>
              <w:rPr>
                <w:rFonts w:asciiTheme="minorHAnsi" w:eastAsia="Times New Roman" w:hAnsiTheme="minorHAnsi"/>
                <w:color w:val="000000"/>
              </w:rPr>
            </w:pPr>
            <w:r w:rsidRPr="00E67E68">
              <w:rPr>
                <w:rFonts w:asciiTheme="minorHAnsi" w:eastAsia="Times New Roman" w:hAnsiTheme="minorHAnsi"/>
                <w:color w:val="000000"/>
              </w:rPr>
              <w:t>GA</w:t>
            </w:r>
          </w:p>
        </w:tc>
        <w:tc>
          <w:tcPr>
            <w:tcW w:w="3099" w:type="dxa"/>
            <w:noWrap/>
            <w:hideMark/>
          </w:tcPr>
          <w:p w14:paraId="4ED5D0C1" w14:textId="77777777" w:rsidR="00C36C01" w:rsidRPr="00E67E68" w:rsidRDefault="00C36C01" w:rsidP="00E67E68">
            <w:pPr>
              <w:spacing w:after="0" w:line="240" w:lineRule="auto"/>
              <w:jc w:val="right"/>
              <w:rPr>
                <w:rFonts w:asciiTheme="minorHAnsi" w:eastAsia="Times New Roman" w:hAnsiTheme="minorHAnsi"/>
                <w:i/>
                <w:iCs/>
                <w:color w:val="000000"/>
              </w:rPr>
            </w:pPr>
            <w:r w:rsidRPr="00E67E68">
              <w:rPr>
                <w:rFonts w:asciiTheme="minorHAnsi" w:eastAsia="Times New Roman" w:hAnsiTheme="minorHAnsi"/>
                <w:i/>
                <w:iCs/>
                <w:color w:val="000000"/>
              </w:rPr>
              <w:t>not in top 3</w:t>
            </w:r>
          </w:p>
        </w:tc>
        <w:tc>
          <w:tcPr>
            <w:tcW w:w="2072" w:type="dxa"/>
            <w:noWrap/>
            <w:hideMark/>
          </w:tcPr>
          <w:p w14:paraId="7BB64C0F"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8%</w:t>
            </w:r>
          </w:p>
        </w:tc>
      </w:tr>
    </w:tbl>
    <w:p w14:paraId="1E309409" w14:textId="77777777" w:rsidR="00C36C01" w:rsidRDefault="00C36C01" w:rsidP="00E67E68">
      <w:pPr>
        <w:spacing w:after="0"/>
        <w:rPr>
          <w:rFonts w:asciiTheme="majorHAnsi" w:hAnsiTheme="majorHAnsi"/>
          <w:color w:val="000000"/>
          <w:shd w:val="clear" w:color="auto" w:fill="FFFFFF"/>
        </w:rPr>
      </w:pPr>
    </w:p>
    <w:p w14:paraId="48ABEE57" w14:textId="77777777" w:rsidR="00C36C01" w:rsidRDefault="00C36C01" w:rsidP="00E67E68">
      <w:pPr>
        <w:spacing w:after="0"/>
        <w:rPr>
          <w:rFonts w:asciiTheme="majorHAnsi" w:hAnsiTheme="majorHAnsi"/>
          <w:b/>
          <w:color w:val="000000"/>
          <w:u w:val="single"/>
          <w:shd w:val="clear" w:color="auto" w:fill="FFFFFF"/>
        </w:rPr>
      </w:pPr>
      <w:r w:rsidRPr="00EF6CC0">
        <w:rPr>
          <w:rFonts w:asciiTheme="majorHAnsi" w:hAnsiTheme="majorHAnsi"/>
          <w:b/>
          <w:color w:val="000000"/>
          <w:u w:val="single"/>
          <w:shd w:val="clear" w:color="auto" w:fill="FFFFFF"/>
        </w:rPr>
        <w:t xml:space="preserve">Table 1. </w:t>
      </w:r>
    </w:p>
    <w:p w14:paraId="06E36DFB" w14:textId="77777777" w:rsidR="00C36C01" w:rsidRPr="00EF6CC0" w:rsidRDefault="00C36C01" w:rsidP="00E67E68">
      <w:pPr>
        <w:spacing w:after="0" w:line="240" w:lineRule="auto"/>
        <w:rPr>
          <w:rFonts w:asciiTheme="majorHAnsi" w:hAnsiTheme="majorHAnsi"/>
          <w:b/>
          <w:color w:val="000000"/>
          <w:u w:val="single"/>
          <w:shd w:val="clear" w:color="auto" w:fill="FFFFFF"/>
        </w:rPr>
      </w:pPr>
    </w:p>
    <w:tbl>
      <w:tblPr>
        <w:tblpPr w:leftFromText="180" w:rightFromText="180" w:vertAnchor="text" w:horzAnchor="margin" w:tblpY="105"/>
        <w:tblW w:w="9741" w:type="dxa"/>
        <w:tblLayout w:type="fixed"/>
        <w:tblLook w:val="04A0" w:firstRow="1" w:lastRow="0" w:firstColumn="1" w:lastColumn="0" w:noHBand="0" w:noVBand="1"/>
      </w:tblPr>
      <w:tblGrid>
        <w:gridCol w:w="3708"/>
        <w:gridCol w:w="1530"/>
        <w:gridCol w:w="1260"/>
        <w:gridCol w:w="1530"/>
        <w:gridCol w:w="1713"/>
      </w:tblGrid>
      <w:tr w:rsidR="00C36C01" w:rsidRPr="00FE215D" w14:paraId="64F7C6C3" w14:textId="77777777" w:rsidTr="00C36C01">
        <w:trPr>
          <w:trHeight w:val="541"/>
        </w:trPr>
        <w:tc>
          <w:tcPr>
            <w:tcW w:w="3708"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DFED8A6" w14:textId="77777777" w:rsidR="00C36C01" w:rsidRPr="00E67E68" w:rsidRDefault="00C36C01" w:rsidP="00E67E68">
            <w:pPr>
              <w:spacing w:after="0" w:line="240" w:lineRule="auto"/>
              <w:jc w:val="center"/>
              <w:rPr>
                <w:rFonts w:asciiTheme="minorHAnsi" w:eastAsia="Times New Roman" w:hAnsiTheme="minorHAnsi"/>
                <w:b/>
                <w:bCs/>
                <w:color w:val="000000"/>
              </w:rPr>
            </w:pPr>
          </w:p>
          <w:p w14:paraId="14CA476D" w14:textId="77777777" w:rsidR="00C36C01" w:rsidRPr="00E67E68" w:rsidRDefault="00C36C01" w:rsidP="00E67E68">
            <w:pPr>
              <w:spacing w:after="0" w:line="240" w:lineRule="auto"/>
              <w:jc w:val="center"/>
              <w:rPr>
                <w:rFonts w:asciiTheme="minorHAnsi" w:eastAsia="Times New Roman" w:hAnsiTheme="minorHAnsi"/>
                <w:b/>
                <w:bCs/>
                <w:color w:val="000000"/>
              </w:rPr>
            </w:pPr>
            <w:r w:rsidRPr="00E67E68">
              <w:rPr>
                <w:rFonts w:asciiTheme="minorHAnsi" w:eastAsia="Times New Roman" w:hAnsiTheme="minorHAnsi"/>
                <w:b/>
                <w:bCs/>
                <w:color w:val="000000"/>
              </w:rPr>
              <w:t>Variable</w:t>
            </w:r>
          </w:p>
        </w:tc>
        <w:tc>
          <w:tcPr>
            <w:tcW w:w="1530" w:type="dxa"/>
            <w:tcBorders>
              <w:top w:val="single" w:sz="8" w:space="0" w:color="auto"/>
              <w:left w:val="nil"/>
              <w:bottom w:val="single" w:sz="8" w:space="0" w:color="auto"/>
              <w:right w:val="single" w:sz="4" w:space="0" w:color="auto"/>
            </w:tcBorders>
            <w:shd w:val="clear" w:color="auto" w:fill="auto"/>
            <w:vAlign w:val="bottom"/>
            <w:hideMark/>
          </w:tcPr>
          <w:p w14:paraId="2F22E263" w14:textId="77777777" w:rsidR="00C36C01" w:rsidRPr="00E67E68" w:rsidRDefault="00C36C01" w:rsidP="00E67E68">
            <w:pPr>
              <w:spacing w:after="0" w:line="240" w:lineRule="auto"/>
              <w:jc w:val="center"/>
              <w:rPr>
                <w:rFonts w:asciiTheme="minorHAnsi" w:eastAsia="Times New Roman" w:hAnsiTheme="minorHAnsi"/>
                <w:b/>
                <w:bCs/>
                <w:color w:val="000000"/>
              </w:rPr>
            </w:pPr>
            <w:r w:rsidRPr="00E67E68">
              <w:rPr>
                <w:rFonts w:asciiTheme="minorHAnsi" w:eastAsia="Times New Roman" w:hAnsiTheme="minorHAnsi"/>
                <w:b/>
                <w:bCs/>
                <w:color w:val="000000"/>
              </w:rPr>
              <w:t>Number of Missing Entries</w:t>
            </w:r>
          </w:p>
        </w:tc>
        <w:tc>
          <w:tcPr>
            <w:tcW w:w="1260" w:type="dxa"/>
            <w:tcBorders>
              <w:top w:val="single" w:sz="8" w:space="0" w:color="auto"/>
              <w:left w:val="nil"/>
              <w:bottom w:val="single" w:sz="8" w:space="0" w:color="auto"/>
              <w:right w:val="single" w:sz="4" w:space="0" w:color="auto"/>
            </w:tcBorders>
            <w:shd w:val="clear" w:color="auto" w:fill="auto"/>
            <w:vAlign w:val="bottom"/>
            <w:hideMark/>
          </w:tcPr>
          <w:p w14:paraId="6853B5DF" w14:textId="77777777" w:rsidR="00C36C01" w:rsidRPr="00E67E68" w:rsidRDefault="00C36C01" w:rsidP="00E67E68">
            <w:pPr>
              <w:spacing w:after="0" w:line="240" w:lineRule="auto"/>
              <w:jc w:val="center"/>
              <w:rPr>
                <w:rFonts w:asciiTheme="minorHAnsi" w:eastAsia="Times New Roman" w:hAnsiTheme="minorHAnsi"/>
                <w:b/>
                <w:bCs/>
                <w:color w:val="000000"/>
              </w:rPr>
            </w:pPr>
            <w:r w:rsidRPr="00E67E68">
              <w:rPr>
                <w:rFonts w:asciiTheme="minorHAnsi" w:eastAsia="Times New Roman" w:hAnsiTheme="minorHAnsi"/>
                <w:b/>
                <w:bCs/>
                <w:color w:val="000000"/>
              </w:rPr>
              <w:t>Percent of Missing Entries</w:t>
            </w:r>
          </w:p>
        </w:tc>
        <w:tc>
          <w:tcPr>
            <w:tcW w:w="1530" w:type="dxa"/>
            <w:tcBorders>
              <w:top w:val="single" w:sz="8" w:space="0" w:color="auto"/>
              <w:left w:val="nil"/>
              <w:bottom w:val="single" w:sz="8" w:space="0" w:color="auto"/>
              <w:right w:val="single" w:sz="4" w:space="0" w:color="auto"/>
            </w:tcBorders>
            <w:shd w:val="clear" w:color="auto" w:fill="auto"/>
            <w:vAlign w:val="bottom"/>
            <w:hideMark/>
          </w:tcPr>
          <w:p w14:paraId="6E7517E8" w14:textId="77777777" w:rsidR="00C36C01" w:rsidRPr="00E67E68" w:rsidRDefault="00C36C01" w:rsidP="00E67E68">
            <w:pPr>
              <w:spacing w:after="0" w:line="240" w:lineRule="auto"/>
              <w:jc w:val="center"/>
              <w:rPr>
                <w:rFonts w:asciiTheme="minorHAnsi" w:eastAsia="Times New Roman" w:hAnsiTheme="minorHAnsi"/>
                <w:b/>
                <w:bCs/>
                <w:color w:val="000000"/>
              </w:rPr>
            </w:pPr>
            <w:r w:rsidRPr="00E67E68">
              <w:rPr>
                <w:rFonts w:asciiTheme="minorHAnsi" w:eastAsia="Times New Roman" w:hAnsiTheme="minorHAnsi"/>
                <w:b/>
                <w:bCs/>
                <w:color w:val="000000"/>
              </w:rPr>
              <w:t>Number of Missing  Watershed Years</w:t>
            </w:r>
          </w:p>
        </w:tc>
        <w:tc>
          <w:tcPr>
            <w:tcW w:w="1713" w:type="dxa"/>
            <w:tcBorders>
              <w:top w:val="single" w:sz="8" w:space="0" w:color="auto"/>
              <w:left w:val="nil"/>
              <w:bottom w:val="single" w:sz="8" w:space="0" w:color="auto"/>
              <w:right w:val="single" w:sz="8" w:space="0" w:color="auto"/>
            </w:tcBorders>
            <w:shd w:val="clear" w:color="auto" w:fill="auto"/>
            <w:vAlign w:val="bottom"/>
            <w:hideMark/>
          </w:tcPr>
          <w:p w14:paraId="1D230EB4" w14:textId="77777777" w:rsidR="00C36C01" w:rsidRPr="00E67E68" w:rsidRDefault="00C36C01" w:rsidP="00E67E68">
            <w:pPr>
              <w:spacing w:after="0" w:line="240" w:lineRule="auto"/>
              <w:jc w:val="center"/>
              <w:rPr>
                <w:rFonts w:asciiTheme="minorHAnsi" w:eastAsia="Times New Roman" w:hAnsiTheme="minorHAnsi"/>
                <w:b/>
                <w:bCs/>
                <w:color w:val="000000"/>
              </w:rPr>
            </w:pPr>
            <w:r w:rsidRPr="00E67E68">
              <w:rPr>
                <w:rFonts w:asciiTheme="minorHAnsi" w:eastAsia="Times New Roman" w:hAnsiTheme="minorHAnsi"/>
                <w:b/>
                <w:bCs/>
                <w:color w:val="000000"/>
              </w:rPr>
              <w:t>Percent of Missing Watershed Years</w:t>
            </w:r>
          </w:p>
        </w:tc>
      </w:tr>
      <w:tr w:rsidR="00C36C01" w:rsidRPr="00FE215D" w14:paraId="7BE677F4" w14:textId="77777777" w:rsidTr="00C36C01">
        <w:trPr>
          <w:trHeight w:val="263"/>
        </w:trPr>
        <w:tc>
          <w:tcPr>
            <w:tcW w:w="3708" w:type="dxa"/>
            <w:tcBorders>
              <w:top w:val="nil"/>
              <w:left w:val="single" w:sz="8" w:space="0" w:color="auto"/>
              <w:bottom w:val="single" w:sz="4" w:space="0" w:color="auto"/>
              <w:right w:val="single" w:sz="4" w:space="0" w:color="auto"/>
            </w:tcBorders>
            <w:shd w:val="clear" w:color="auto" w:fill="auto"/>
            <w:noWrap/>
            <w:vAlign w:val="bottom"/>
            <w:hideMark/>
          </w:tcPr>
          <w:p w14:paraId="10910999" w14:textId="77777777" w:rsidR="00C36C01" w:rsidRPr="00E67E68" w:rsidRDefault="00C36C01" w:rsidP="00E67E68">
            <w:pPr>
              <w:spacing w:after="0" w:line="240" w:lineRule="auto"/>
              <w:rPr>
                <w:rFonts w:asciiTheme="minorHAnsi" w:eastAsia="Times New Roman" w:hAnsiTheme="minorHAnsi"/>
                <w:color w:val="000000"/>
              </w:rPr>
            </w:pPr>
            <w:r w:rsidRPr="00E67E68">
              <w:rPr>
                <w:rFonts w:asciiTheme="minorHAnsi" w:eastAsia="Times New Roman" w:hAnsiTheme="minorHAnsi"/>
                <w:color w:val="000000"/>
              </w:rPr>
              <w:t xml:space="preserve">First Fertilizer Application Method </w:t>
            </w:r>
          </w:p>
        </w:tc>
        <w:tc>
          <w:tcPr>
            <w:tcW w:w="1530" w:type="dxa"/>
            <w:tcBorders>
              <w:top w:val="nil"/>
              <w:left w:val="nil"/>
              <w:bottom w:val="single" w:sz="4" w:space="0" w:color="auto"/>
              <w:right w:val="single" w:sz="4" w:space="0" w:color="auto"/>
            </w:tcBorders>
            <w:shd w:val="clear" w:color="auto" w:fill="auto"/>
            <w:noWrap/>
            <w:vAlign w:val="bottom"/>
            <w:hideMark/>
          </w:tcPr>
          <w:p w14:paraId="2729F57F"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127</w:t>
            </w:r>
          </w:p>
        </w:tc>
        <w:tc>
          <w:tcPr>
            <w:tcW w:w="1260" w:type="dxa"/>
            <w:tcBorders>
              <w:top w:val="nil"/>
              <w:left w:val="nil"/>
              <w:bottom w:val="single" w:sz="4" w:space="0" w:color="auto"/>
              <w:right w:val="single" w:sz="4" w:space="0" w:color="auto"/>
            </w:tcBorders>
            <w:shd w:val="clear" w:color="auto" w:fill="auto"/>
            <w:noWrap/>
            <w:vAlign w:val="bottom"/>
            <w:hideMark/>
          </w:tcPr>
          <w:p w14:paraId="0FBBC47C"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38.5%</w:t>
            </w:r>
          </w:p>
        </w:tc>
        <w:tc>
          <w:tcPr>
            <w:tcW w:w="1530" w:type="dxa"/>
            <w:tcBorders>
              <w:top w:val="nil"/>
              <w:left w:val="nil"/>
              <w:bottom w:val="single" w:sz="4" w:space="0" w:color="auto"/>
              <w:right w:val="single" w:sz="4" w:space="0" w:color="auto"/>
            </w:tcBorders>
            <w:shd w:val="clear" w:color="auto" w:fill="auto"/>
            <w:noWrap/>
            <w:vAlign w:val="bottom"/>
            <w:hideMark/>
          </w:tcPr>
          <w:p w14:paraId="316D7721"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803</w:t>
            </w:r>
          </w:p>
        </w:tc>
        <w:tc>
          <w:tcPr>
            <w:tcW w:w="1713" w:type="dxa"/>
            <w:tcBorders>
              <w:top w:val="nil"/>
              <w:left w:val="nil"/>
              <w:bottom w:val="single" w:sz="4" w:space="0" w:color="auto"/>
              <w:right w:val="single" w:sz="8" w:space="0" w:color="auto"/>
            </w:tcBorders>
            <w:shd w:val="clear" w:color="auto" w:fill="auto"/>
            <w:noWrap/>
            <w:vAlign w:val="bottom"/>
            <w:hideMark/>
          </w:tcPr>
          <w:p w14:paraId="4F7FFBAA"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40.6%</w:t>
            </w:r>
          </w:p>
        </w:tc>
      </w:tr>
      <w:tr w:rsidR="00C36C01" w:rsidRPr="00FE215D" w14:paraId="0F6C8342" w14:textId="77777777" w:rsidTr="00C36C01">
        <w:trPr>
          <w:trHeight w:val="263"/>
        </w:trPr>
        <w:tc>
          <w:tcPr>
            <w:tcW w:w="3708" w:type="dxa"/>
            <w:tcBorders>
              <w:top w:val="nil"/>
              <w:left w:val="single" w:sz="8" w:space="0" w:color="auto"/>
              <w:bottom w:val="single" w:sz="4" w:space="0" w:color="auto"/>
              <w:right w:val="single" w:sz="4" w:space="0" w:color="auto"/>
            </w:tcBorders>
            <w:shd w:val="clear" w:color="auto" w:fill="auto"/>
            <w:noWrap/>
            <w:vAlign w:val="bottom"/>
            <w:hideMark/>
          </w:tcPr>
          <w:p w14:paraId="5394CB9E" w14:textId="77777777" w:rsidR="00C36C01" w:rsidRPr="00E67E68" w:rsidRDefault="00C36C01" w:rsidP="00E67E68">
            <w:pPr>
              <w:spacing w:after="0" w:line="240" w:lineRule="auto"/>
              <w:rPr>
                <w:rFonts w:asciiTheme="minorHAnsi" w:eastAsia="Times New Roman" w:hAnsiTheme="minorHAnsi"/>
                <w:color w:val="000000"/>
              </w:rPr>
            </w:pPr>
            <w:r w:rsidRPr="00E67E68">
              <w:rPr>
                <w:rFonts w:asciiTheme="minorHAnsi" w:eastAsia="Times New Roman" w:hAnsiTheme="minorHAnsi"/>
                <w:color w:val="000000"/>
              </w:rPr>
              <w:t xml:space="preserve">First Fertilizer Application Timing </w:t>
            </w:r>
          </w:p>
        </w:tc>
        <w:tc>
          <w:tcPr>
            <w:tcW w:w="1530" w:type="dxa"/>
            <w:tcBorders>
              <w:top w:val="nil"/>
              <w:left w:val="nil"/>
              <w:bottom w:val="single" w:sz="4" w:space="0" w:color="auto"/>
              <w:right w:val="single" w:sz="4" w:space="0" w:color="auto"/>
            </w:tcBorders>
            <w:shd w:val="clear" w:color="auto" w:fill="auto"/>
            <w:noWrap/>
            <w:vAlign w:val="bottom"/>
            <w:hideMark/>
          </w:tcPr>
          <w:p w14:paraId="0E544F88"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136</w:t>
            </w:r>
          </w:p>
        </w:tc>
        <w:tc>
          <w:tcPr>
            <w:tcW w:w="1260" w:type="dxa"/>
            <w:tcBorders>
              <w:top w:val="nil"/>
              <w:left w:val="nil"/>
              <w:bottom w:val="single" w:sz="4" w:space="0" w:color="auto"/>
              <w:right w:val="single" w:sz="4" w:space="0" w:color="auto"/>
            </w:tcBorders>
            <w:shd w:val="clear" w:color="auto" w:fill="auto"/>
            <w:noWrap/>
            <w:vAlign w:val="bottom"/>
            <w:hideMark/>
          </w:tcPr>
          <w:p w14:paraId="537BD3CB"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41.2%</w:t>
            </w:r>
          </w:p>
        </w:tc>
        <w:tc>
          <w:tcPr>
            <w:tcW w:w="1530" w:type="dxa"/>
            <w:tcBorders>
              <w:top w:val="nil"/>
              <w:left w:val="nil"/>
              <w:bottom w:val="single" w:sz="4" w:space="0" w:color="auto"/>
              <w:right w:val="single" w:sz="4" w:space="0" w:color="auto"/>
            </w:tcBorders>
            <w:shd w:val="clear" w:color="auto" w:fill="auto"/>
            <w:noWrap/>
            <w:vAlign w:val="bottom"/>
            <w:hideMark/>
          </w:tcPr>
          <w:p w14:paraId="50790636"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868</w:t>
            </w:r>
          </w:p>
        </w:tc>
        <w:tc>
          <w:tcPr>
            <w:tcW w:w="1713" w:type="dxa"/>
            <w:tcBorders>
              <w:top w:val="nil"/>
              <w:left w:val="nil"/>
              <w:bottom w:val="single" w:sz="4" w:space="0" w:color="auto"/>
              <w:right w:val="single" w:sz="8" w:space="0" w:color="auto"/>
            </w:tcBorders>
            <w:shd w:val="clear" w:color="auto" w:fill="auto"/>
            <w:noWrap/>
            <w:vAlign w:val="bottom"/>
            <w:hideMark/>
          </w:tcPr>
          <w:p w14:paraId="4DF01BEF"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43.8%</w:t>
            </w:r>
          </w:p>
        </w:tc>
      </w:tr>
      <w:tr w:rsidR="00C36C01" w:rsidRPr="00FE215D" w14:paraId="07F71D9F" w14:textId="77777777" w:rsidTr="00C36C01">
        <w:trPr>
          <w:trHeight w:val="263"/>
        </w:trPr>
        <w:tc>
          <w:tcPr>
            <w:tcW w:w="3708" w:type="dxa"/>
            <w:tcBorders>
              <w:top w:val="nil"/>
              <w:left w:val="single" w:sz="8" w:space="0" w:color="auto"/>
              <w:bottom w:val="single" w:sz="4" w:space="0" w:color="auto"/>
              <w:right w:val="single" w:sz="4" w:space="0" w:color="auto"/>
            </w:tcBorders>
            <w:shd w:val="clear" w:color="auto" w:fill="auto"/>
            <w:noWrap/>
            <w:vAlign w:val="bottom"/>
            <w:hideMark/>
          </w:tcPr>
          <w:p w14:paraId="50F42FE0" w14:textId="77777777" w:rsidR="00C36C01" w:rsidRPr="00E67E68" w:rsidRDefault="00C36C01" w:rsidP="00E67E68">
            <w:pPr>
              <w:spacing w:after="0" w:line="240" w:lineRule="auto"/>
              <w:rPr>
                <w:rFonts w:asciiTheme="minorHAnsi" w:eastAsia="Times New Roman" w:hAnsiTheme="minorHAnsi"/>
                <w:color w:val="000000"/>
              </w:rPr>
            </w:pPr>
            <w:r w:rsidRPr="00E67E68">
              <w:rPr>
                <w:rFonts w:asciiTheme="minorHAnsi" w:eastAsia="Times New Roman" w:hAnsiTheme="minorHAnsi"/>
                <w:color w:val="000000"/>
              </w:rPr>
              <w:t xml:space="preserve">First Conservation Practice </w:t>
            </w:r>
          </w:p>
        </w:tc>
        <w:tc>
          <w:tcPr>
            <w:tcW w:w="1530" w:type="dxa"/>
            <w:tcBorders>
              <w:top w:val="nil"/>
              <w:left w:val="nil"/>
              <w:bottom w:val="single" w:sz="4" w:space="0" w:color="auto"/>
              <w:right w:val="single" w:sz="4" w:space="0" w:color="auto"/>
            </w:tcBorders>
            <w:shd w:val="clear" w:color="auto" w:fill="auto"/>
            <w:noWrap/>
            <w:vAlign w:val="bottom"/>
            <w:hideMark/>
          </w:tcPr>
          <w:p w14:paraId="42DD875B"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268</w:t>
            </w:r>
          </w:p>
        </w:tc>
        <w:tc>
          <w:tcPr>
            <w:tcW w:w="1260" w:type="dxa"/>
            <w:tcBorders>
              <w:top w:val="nil"/>
              <w:left w:val="nil"/>
              <w:bottom w:val="single" w:sz="4" w:space="0" w:color="auto"/>
              <w:right w:val="single" w:sz="4" w:space="0" w:color="auto"/>
            </w:tcBorders>
            <w:shd w:val="clear" w:color="auto" w:fill="auto"/>
            <w:noWrap/>
            <w:vAlign w:val="bottom"/>
            <w:hideMark/>
          </w:tcPr>
          <w:p w14:paraId="479E85E0"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81.2%</w:t>
            </w:r>
          </w:p>
        </w:tc>
        <w:tc>
          <w:tcPr>
            <w:tcW w:w="1530" w:type="dxa"/>
            <w:tcBorders>
              <w:top w:val="nil"/>
              <w:left w:val="nil"/>
              <w:bottom w:val="single" w:sz="4" w:space="0" w:color="auto"/>
              <w:right w:val="single" w:sz="4" w:space="0" w:color="auto"/>
            </w:tcBorders>
            <w:shd w:val="clear" w:color="auto" w:fill="auto"/>
            <w:noWrap/>
            <w:vAlign w:val="bottom"/>
            <w:hideMark/>
          </w:tcPr>
          <w:p w14:paraId="2782B7B8"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1640</w:t>
            </w:r>
          </w:p>
        </w:tc>
        <w:tc>
          <w:tcPr>
            <w:tcW w:w="1713" w:type="dxa"/>
            <w:tcBorders>
              <w:top w:val="nil"/>
              <w:left w:val="nil"/>
              <w:bottom w:val="single" w:sz="4" w:space="0" w:color="auto"/>
              <w:right w:val="single" w:sz="8" w:space="0" w:color="auto"/>
            </w:tcBorders>
            <w:shd w:val="clear" w:color="auto" w:fill="auto"/>
            <w:noWrap/>
            <w:vAlign w:val="bottom"/>
            <w:hideMark/>
          </w:tcPr>
          <w:p w14:paraId="5CCEE369"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82.8%</w:t>
            </w:r>
          </w:p>
        </w:tc>
      </w:tr>
      <w:tr w:rsidR="00C36C01" w:rsidRPr="00FE215D" w14:paraId="786AAF24" w14:textId="77777777" w:rsidTr="00C36C01">
        <w:trPr>
          <w:trHeight w:val="263"/>
        </w:trPr>
        <w:tc>
          <w:tcPr>
            <w:tcW w:w="3708" w:type="dxa"/>
            <w:tcBorders>
              <w:top w:val="nil"/>
              <w:left w:val="single" w:sz="8" w:space="0" w:color="auto"/>
              <w:bottom w:val="single" w:sz="4" w:space="0" w:color="auto"/>
              <w:right w:val="single" w:sz="4" w:space="0" w:color="auto"/>
            </w:tcBorders>
            <w:shd w:val="clear" w:color="auto" w:fill="auto"/>
            <w:noWrap/>
            <w:vAlign w:val="bottom"/>
            <w:hideMark/>
          </w:tcPr>
          <w:p w14:paraId="2E381483" w14:textId="77777777" w:rsidR="00C36C01" w:rsidRPr="00E67E68" w:rsidRDefault="00C36C01" w:rsidP="00E67E68">
            <w:pPr>
              <w:spacing w:after="0" w:line="240" w:lineRule="auto"/>
              <w:rPr>
                <w:rFonts w:asciiTheme="minorHAnsi" w:eastAsia="Times New Roman" w:hAnsiTheme="minorHAnsi"/>
                <w:color w:val="000000"/>
              </w:rPr>
            </w:pPr>
            <w:r w:rsidRPr="00E67E68">
              <w:rPr>
                <w:rFonts w:asciiTheme="minorHAnsi" w:eastAsia="Times New Roman" w:hAnsiTheme="minorHAnsi"/>
                <w:color w:val="000000"/>
              </w:rPr>
              <w:t>Crop Yield</w:t>
            </w:r>
          </w:p>
        </w:tc>
        <w:tc>
          <w:tcPr>
            <w:tcW w:w="1530" w:type="dxa"/>
            <w:tcBorders>
              <w:top w:val="nil"/>
              <w:left w:val="nil"/>
              <w:bottom w:val="single" w:sz="4" w:space="0" w:color="auto"/>
              <w:right w:val="single" w:sz="4" w:space="0" w:color="auto"/>
            </w:tcBorders>
            <w:shd w:val="clear" w:color="auto" w:fill="auto"/>
            <w:noWrap/>
            <w:vAlign w:val="bottom"/>
            <w:hideMark/>
          </w:tcPr>
          <w:p w14:paraId="38779E76"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277</w:t>
            </w:r>
          </w:p>
        </w:tc>
        <w:tc>
          <w:tcPr>
            <w:tcW w:w="1260" w:type="dxa"/>
            <w:tcBorders>
              <w:top w:val="nil"/>
              <w:left w:val="nil"/>
              <w:bottom w:val="single" w:sz="4" w:space="0" w:color="auto"/>
              <w:right w:val="single" w:sz="4" w:space="0" w:color="auto"/>
            </w:tcBorders>
            <w:shd w:val="clear" w:color="auto" w:fill="auto"/>
            <w:noWrap/>
            <w:vAlign w:val="bottom"/>
            <w:hideMark/>
          </w:tcPr>
          <w:p w14:paraId="6006E989"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83.9%</w:t>
            </w:r>
          </w:p>
        </w:tc>
        <w:tc>
          <w:tcPr>
            <w:tcW w:w="1530" w:type="dxa"/>
            <w:tcBorders>
              <w:top w:val="nil"/>
              <w:left w:val="nil"/>
              <w:bottom w:val="single" w:sz="4" w:space="0" w:color="auto"/>
              <w:right w:val="single" w:sz="4" w:space="0" w:color="auto"/>
            </w:tcBorders>
            <w:shd w:val="clear" w:color="auto" w:fill="auto"/>
            <w:noWrap/>
            <w:vAlign w:val="bottom"/>
            <w:hideMark/>
          </w:tcPr>
          <w:p w14:paraId="043A105A"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1673</w:t>
            </w:r>
          </w:p>
        </w:tc>
        <w:tc>
          <w:tcPr>
            <w:tcW w:w="1713" w:type="dxa"/>
            <w:tcBorders>
              <w:top w:val="nil"/>
              <w:left w:val="nil"/>
              <w:bottom w:val="single" w:sz="4" w:space="0" w:color="auto"/>
              <w:right w:val="single" w:sz="8" w:space="0" w:color="auto"/>
            </w:tcBorders>
            <w:shd w:val="clear" w:color="auto" w:fill="auto"/>
            <w:noWrap/>
            <w:vAlign w:val="bottom"/>
            <w:hideMark/>
          </w:tcPr>
          <w:p w14:paraId="42920F88"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84.5%</w:t>
            </w:r>
          </w:p>
        </w:tc>
      </w:tr>
      <w:tr w:rsidR="00C36C01" w:rsidRPr="00FE215D" w14:paraId="28C6ECFE" w14:textId="77777777" w:rsidTr="00C36C01">
        <w:trPr>
          <w:trHeight w:val="263"/>
        </w:trPr>
        <w:tc>
          <w:tcPr>
            <w:tcW w:w="3708" w:type="dxa"/>
            <w:tcBorders>
              <w:top w:val="nil"/>
              <w:left w:val="single" w:sz="8" w:space="0" w:color="auto"/>
              <w:bottom w:val="single" w:sz="4" w:space="0" w:color="auto"/>
              <w:right w:val="single" w:sz="4" w:space="0" w:color="auto"/>
            </w:tcBorders>
            <w:shd w:val="clear" w:color="auto" w:fill="auto"/>
            <w:noWrap/>
            <w:vAlign w:val="bottom"/>
            <w:hideMark/>
          </w:tcPr>
          <w:p w14:paraId="2FCDF702" w14:textId="77777777" w:rsidR="00C36C01" w:rsidRPr="00E67E68" w:rsidRDefault="00C36C01" w:rsidP="00E67E68">
            <w:pPr>
              <w:spacing w:after="0" w:line="240" w:lineRule="auto"/>
              <w:rPr>
                <w:rFonts w:asciiTheme="minorHAnsi" w:eastAsia="Times New Roman" w:hAnsiTheme="minorHAnsi"/>
                <w:color w:val="000000"/>
              </w:rPr>
            </w:pPr>
            <w:r w:rsidRPr="00E67E68">
              <w:rPr>
                <w:rFonts w:asciiTheme="minorHAnsi" w:eastAsia="Times New Roman" w:hAnsiTheme="minorHAnsi"/>
                <w:color w:val="000000"/>
              </w:rPr>
              <w:t>Land Use</w:t>
            </w:r>
          </w:p>
        </w:tc>
        <w:tc>
          <w:tcPr>
            <w:tcW w:w="1530" w:type="dxa"/>
            <w:tcBorders>
              <w:top w:val="nil"/>
              <w:left w:val="nil"/>
              <w:bottom w:val="single" w:sz="4" w:space="0" w:color="auto"/>
              <w:right w:val="single" w:sz="4" w:space="0" w:color="auto"/>
            </w:tcBorders>
            <w:shd w:val="clear" w:color="auto" w:fill="auto"/>
            <w:noWrap/>
            <w:vAlign w:val="bottom"/>
            <w:hideMark/>
          </w:tcPr>
          <w:p w14:paraId="0B89D62E"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0</w:t>
            </w:r>
          </w:p>
        </w:tc>
        <w:tc>
          <w:tcPr>
            <w:tcW w:w="1260" w:type="dxa"/>
            <w:tcBorders>
              <w:top w:val="nil"/>
              <w:left w:val="nil"/>
              <w:bottom w:val="single" w:sz="4" w:space="0" w:color="auto"/>
              <w:right w:val="single" w:sz="4" w:space="0" w:color="auto"/>
            </w:tcBorders>
            <w:shd w:val="clear" w:color="auto" w:fill="auto"/>
            <w:noWrap/>
            <w:vAlign w:val="bottom"/>
            <w:hideMark/>
          </w:tcPr>
          <w:p w14:paraId="41EA5D01"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0.0%</w:t>
            </w:r>
          </w:p>
        </w:tc>
        <w:tc>
          <w:tcPr>
            <w:tcW w:w="1530" w:type="dxa"/>
            <w:tcBorders>
              <w:top w:val="nil"/>
              <w:left w:val="nil"/>
              <w:bottom w:val="single" w:sz="4" w:space="0" w:color="auto"/>
              <w:right w:val="single" w:sz="4" w:space="0" w:color="auto"/>
            </w:tcBorders>
            <w:shd w:val="clear" w:color="auto" w:fill="auto"/>
            <w:noWrap/>
            <w:vAlign w:val="bottom"/>
            <w:hideMark/>
          </w:tcPr>
          <w:p w14:paraId="56FED557"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0</w:t>
            </w:r>
          </w:p>
        </w:tc>
        <w:tc>
          <w:tcPr>
            <w:tcW w:w="1713" w:type="dxa"/>
            <w:tcBorders>
              <w:top w:val="nil"/>
              <w:left w:val="nil"/>
              <w:bottom w:val="single" w:sz="4" w:space="0" w:color="auto"/>
              <w:right w:val="single" w:sz="8" w:space="0" w:color="auto"/>
            </w:tcBorders>
            <w:shd w:val="clear" w:color="auto" w:fill="auto"/>
            <w:noWrap/>
            <w:vAlign w:val="bottom"/>
            <w:hideMark/>
          </w:tcPr>
          <w:p w14:paraId="094B4C9E"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0.0%</w:t>
            </w:r>
          </w:p>
        </w:tc>
      </w:tr>
      <w:tr w:rsidR="00C36C01" w:rsidRPr="00FE215D" w14:paraId="397B5378" w14:textId="77777777" w:rsidTr="00C36C01">
        <w:trPr>
          <w:trHeight w:val="263"/>
        </w:trPr>
        <w:tc>
          <w:tcPr>
            <w:tcW w:w="3708" w:type="dxa"/>
            <w:tcBorders>
              <w:top w:val="nil"/>
              <w:left w:val="single" w:sz="8" w:space="0" w:color="auto"/>
              <w:bottom w:val="single" w:sz="4" w:space="0" w:color="auto"/>
              <w:right w:val="single" w:sz="4" w:space="0" w:color="auto"/>
            </w:tcBorders>
            <w:shd w:val="clear" w:color="auto" w:fill="auto"/>
            <w:noWrap/>
            <w:vAlign w:val="bottom"/>
            <w:hideMark/>
          </w:tcPr>
          <w:p w14:paraId="727E8A76" w14:textId="77777777" w:rsidR="00C36C01" w:rsidRPr="00E67E68" w:rsidRDefault="00C36C01" w:rsidP="00E67E68">
            <w:pPr>
              <w:spacing w:after="0" w:line="240" w:lineRule="auto"/>
              <w:rPr>
                <w:rFonts w:asciiTheme="minorHAnsi" w:eastAsia="Times New Roman" w:hAnsiTheme="minorHAnsi"/>
                <w:color w:val="000000"/>
              </w:rPr>
            </w:pPr>
            <w:r w:rsidRPr="00E67E68">
              <w:rPr>
                <w:rFonts w:asciiTheme="minorHAnsi" w:eastAsia="Times New Roman" w:hAnsiTheme="minorHAnsi"/>
                <w:color w:val="000000"/>
              </w:rPr>
              <w:t xml:space="preserve">Tillage </w:t>
            </w:r>
          </w:p>
        </w:tc>
        <w:tc>
          <w:tcPr>
            <w:tcW w:w="1530" w:type="dxa"/>
            <w:tcBorders>
              <w:top w:val="nil"/>
              <w:left w:val="nil"/>
              <w:bottom w:val="single" w:sz="4" w:space="0" w:color="auto"/>
              <w:right w:val="single" w:sz="4" w:space="0" w:color="auto"/>
            </w:tcBorders>
            <w:shd w:val="clear" w:color="auto" w:fill="auto"/>
            <w:noWrap/>
            <w:vAlign w:val="bottom"/>
            <w:hideMark/>
          </w:tcPr>
          <w:p w14:paraId="7B92C7ED"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3</w:t>
            </w:r>
          </w:p>
        </w:tc>
        <w:tc>
          <w:tcPr>
            <w:tcW w:w="1260" w:type="dxa"/>
            <w:tcBorders>
              <w:top w:val="nil"/>
              <w:left w:val="nil"/>
              <w:bottom w:val="single" w:sz="4" w:space="0" w:color="auto"/>
              <w:right w:val="single" w:sz="4" w:space="0" w:color="auto"/>
            </w:tcBorders>
            <w:shd w:val="clear" w:color="auto" w:fill="auto"/>
            <w:noWrap/>
            <w:vAlign w:val="bottom"/>
            <w:hideMark/>
          </w:tcPr>
          <w:p w14:paraId="490CC110"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0.9%</w:t>
            </w:r>
          </w:p>
        </w:tc>
        <w:tc>
          <w:tcPr>
            <w:tcW w:w="1530" w:type="dxa"/>
            <w:tcBorders>
              <w:top w:val="nil"/>
              <w:left w:val="nil"/>
              <w:bottom w:val="single" w:sz="4" w:space="0" w:color="auto"/>
              <w:right w:val="single" w:sz="4" w:space="0" w:color="auto"/>
            </w:tcBorders>
            <w:shd w:val="clear" w:color="auto" w:fill="auto"/>
            <w:noWrap/>
            <w:vAlign w:val="bottom"/>
            <w:hideMark/>
          </w:tcPr>
          <w:p w14:paraId="0957674C"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9</w:t>
            </w:r>
          </w:p>
        </w:tc>
        <w:tc>
          <w:tcPr>
            <w:tcW w:w="1713" w:type="dxa"/>
            <w:tcBorders>
              <w:top w:val="nil"/>
              <w:left w:val="nil"/>
              <w:bottom w:val="single" w:sz="4" w:space="0" w:color="auto"/>
              <w:right w:val="single" w:sz="8" w:space="0" w:color="auto"/>
            </w:tcBorders>
            <w:shd w:val="clear" w:color="auto" w:fill="auto"/>
            <w:noWrap/>
            <w:vAlign w:val="bottom"/>
            <w:hideMark/>
          </w:tcPr>
          <w:p w14:paraId="792271F9"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0.5%</w:t>
            </w:r>
          </w:p>
        </w:tc>
      </w:tr>
      <w:tr w:rsidR="00C36C01" w:rsidRPr="00FE215D" w14:paraId="3F25ABA6" w14:textId="77777777" w:rsidTr="00C36C01">
        <w:trPr>
          <w:trHeight w:val="263"/>
        </w:trPr>
        <w:tc>
          <w:tcPr>
            <w:tcW w:w="3708" w:type="dxa"/>
            <w:tcBorders>
              <w:top w:val="nil"/>
              <w:left w:val="single" w:sz="8" w:space="0" w:color="auto"/>
              <w:bottom w:val="single" w:sz="4" w:space="0" w:color="auto"/>
              <w:right w:val="single" w:sz="4" w:space="0" w:color="auto"/>
            </w:tcBorders>
            <w:shd w:val="clear" w:color="auto" w:fill="auto"/>
            <w:noWrap/>
            <w:vAlign w:val="bottom"/>
            <w:hideMark/>
          </w:tcPr>
          <w:p w14:paraId="4B3DFFBB" w14:textId="77777777" w:rsidR="00C36C01" w:rsidRPr="00E67E68" w:rsidRDefault="00C36C01" w:rsidP="00E67E68">
            <w:pPr>
              <w:spacing w:after="0" w:line="240" w:lineRule="auto"/>
              <w:rPr>
                <w:rFonts w:asciiTheme="minorHAnsi" w:eastAsia="Times New Roman" w:hAnsiTheme="minorHAnsi"/>
                <w:color w:val="000000"/>
              </w:rPr>
            </w:pPr>
            <w:r w:rsidRPr="00E67E68">
              <w:rPr>
                <w:rFonts w:asciiTheme="minorHAnsi" w:eastAsia="Times New Roman" w:hAnsiTheme="minorHAnsi"/>
                <w:color w:val="000000"/>
              </w:rPr>
              <w:t>Average Nitrogen Applied</w:t>
            </w:r>
          </w:p>
        </w:tc>
        <w:tc>
          <w:tcPr>
            <w:tcW w:w="1530" w:type="dxa"/>
            <w:tcBorders>
              <w:top w:val="nil"/>
              <w:left w:val="nil"/>
              <w:bottom w:val="single" w:sz="4" w:space="0" w:color="auto"/>
              <w:right w:val="single" w:sz="4" w:space="0" w:color="auto"/>
            </w:tcBorders>
            <w:shd w:val="clear" w:color="auto" w:fill="auto"/>
            <w:noWrap/>
            <w:vAlign w:val="bottom"/>
            <w:hideMark/>
          </w:tcPr>
          <w:p w14:paraId="24887A4F"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114</w:t>
            </w:r>
          </w:p>
        </w:tc>
        <w:tc>
          <w:tcPr>
            <w:tcW w:w="1260" w:type="dxa"/>
            <w:tcBorders>
              <w:top w:val="nil"/>
              <w:left w:val="nil"/>
              <w:bottom w:val="single" w:sz="4" w:space="0" w:color="auto"/>
              <w:right w:val="single" w:sz="4" w:space="0" w:color="auto"/>
            </w:tcBorders>
            <w:shd w:val="clear" w:color="auto" w:fill="auto"/>
            <w:noWrap/>
            <w:vAlign w:val="bottom"/>
            <w:hideMark/>
          </w:tcPr>
          <w:p w14:paraId="22C8E638"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34.5%</w:t>
            </w:r>
          </w:p>
        </w:tc>
        <w:tc>
          <w:tcPr>
            <w:tcW w:w="1530" w:type="dxa"/>
            <w:tcBorders>
              <w:top w:val="nil"/>
              <w:left w:val="nil"/>
              <w:bottom w:val="single" w:sz="4" w:space="0" w:color="auto"/>
              <w:right w:val="single" w:sz="4" w:space="0" w:color="auto"/>
            </w:tcBorders>
            <w:shd w:val="clear" w:color="auto" w:fill="auto"/>
            <w:noWrap/>
            <w:vAlign w:val="bottom"/>
            <w:hideMark/>
          </w:tcPr>
          <w:p w14:paraId="1034AAB1"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842</w:t>
            </w:r>
          </w:p>
        </w:tc>
        <w:tc>
          <w:tcPr>
            <w:tcW w:w="1713" w:type="dxa"/>
            <w:tcBorders>
              <w:top w:val="nil"/>
              <w:left w:val="nil"/>
              <w:bottom w:val="single" w:sz="4" w:space="0" w:color="auto"/>
              <w:right w:val="single" w:sz="8" w:space="0" w:color="auto"/>
            </w:tcBorders>
            <w:shd w:val="clear" w:color="auto" w:fill="auto"/>
            <w:noWrap/>
            <w:vAlign w:val="bottom"/>
            <w:hideMark/>
          </w:tcPr>
          <w:p w14:paraId="4F85128E"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42.5%</w:t>
            </w:r>
          </w:p>
        </w:tc>
      </w:tr>
      <w:tr w:rsidR="00C36C01" w:rsidRPr="00FE215D" w14:paraId="4EAE5618" w14:textId="77777777" w:rsidTr="00C36C01">
        <w:trPr>
          <w:trHeight w:val="277"/>
        </w:trPr>
        <w:tc>
          <w:tcPr>
            <w:tcW w:w="3708" w:type="dxa"/>
            <w:tcBorders>
              <w:top w:val="nil"/>
              <w:left w:val="single" w:sz="8" w:space="0" w:color="auto"/>
              <w:bottom w:val="single" w:sz="8" w:space="0" w:color="auto"/>
              <w:right w:val="single" w:sz="4" w:space="0" w:color="auto"/>
            </w:tcBorders>
            <w:shd w:val="clear" w:color="auto" w:fill="auto"/>
            <w:noWrap/>
            <w:vAlign w:val="bottom"/>
            <w:hideMark/>
          </w:tcPr>
          <w:p w14:paraId="2336E5E2" w14:textId="77777777" w:rsidR="00C36C01" w:rsidRPr="00E67E68" w:rsidRDefault="00C36C01" w:rsidP="00E67E68">
            <w:pPr>
              <w:spacing w:after="0" w:line="240" w:lineRule="auto"/>
              <w:rPr>
                <w:rFonts w:asciiTheme="minorHAnsi" w:eastAsia="Times New Roman" w:hAnsiTheme="minorHAnsi"/>
                <w:color w:val="000000"/>
              </w:rPr>
            </w:pPr>
            <w:r w:rsidRPr="00E67E68">
              <w:rPr>
                <w:rFonts w:asciiTheme="minorHAnsi" w:eastAsia="Times New Roman" w:hAnsiTheme="minorHAnsi"/>
                <w:color w:val="000000"/>
              </w:rPr>
              <w:t>Average Phosphorus Applied</w:t>
            </w:r>
          </w:p>
        </w:tc>
        <w:tc>
          <w:tcPr>
            <w:tcW w:w="1530" w:type="dxa"/>
            <w:tcBorders>
              <w:top w:val="nil"/>
              <w:left w:val="nil"/>
              <w:bottom w:val="single" w:sz="8" w:space="0" w:color="auto"/>
              <w:right w:val="single" w:sz="4" w:space="0" w:color="auto"/>
            </w:tcBorders>
            <w:shd w:val="clear" w:color="auto" w:fill="auto"/>
            <w:noWrap/>
            <w:vAlign w:val="bottom"/>
            <w:hideMark/>
          </w:tcPr>
          <w:p w14:paraId="0C1DDC22"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59</w:t>
            </w:r>
          </w:p>
        </w:tc>
        <w:tc>
          <w:tcPr>
            <w:tcW w:w="1260" w:type="dxa"/>
            <w:tcBorders>
              <w:top w:val="nil"/>
              <w:left w:val="nil"/>
              <w:bottom w:val="single" w:sz="8" w:space="0" w:color="auto"/>
              <w:right w:val="single" w:sz="4" w:space="0" w:color="auto"/>
            </w:tcBorders>
            <w:shd w:val="clear" w:color="auto" w:fill="auto"/>
            <w:noWrap/>
            <w:vAlign w:val="bottom"/>
            <w:hideMark/>
          </w:tcPr>
          <w:p w14:paraId="7092AD56"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17.9%</w:t>
            </w:r>
          </w:p>
        </w:tc>
        <w:tc>
          <w:tcPr>
            <w:tcW w:w="1530" w:type="dxa"/>
            <w:tcBorders>
              <w:top w:val="nil"/>
              <w:left w:val="nil"/>
              <w:bottom w:val="single" w:sz="8" w:space="0" w:color="auto"/>
              <w:right w:val="single" w:sz="4" w:space="0" w:color="auto"/>
            </w:tcBorders>
            <w:shd w:val="clear" w:color="auto" w:fill="auto"/>
            <w:noWrap/>
            <w:vAlign w:val="bottom"/>
            <w:hideMark/>
          </w:tcPr>
          <w:p w14:paraId="4610A3CB"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466</w:t>
            </w:r>
          </w:p>
        </w:tc>
        <w:tc>
          <w:tcPr>
            <w:tcW w:w="1713" w:type="dxa"/>
            <w:tcBorders>
              <w:top w:val="nil"/>
              <w:left w:val="nil"/>
              <w:bottom w:val="single" w:sz="8" w:space="0" w:color="auto"/>
              <w:right w:val="single" w:sz="8" w:space="0" w:color="auto"/>
            </w:tcBorders>
            <w:shd w:val="clear" w:color="auto" w:fill="auto"/>
            <w:noWrap/>
            <w:vAlign w:val="bottom"/>
            <w:hideMark/>
          </w:tcPr>
          <w:p w14:paraId="07687DCA"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23.5%</w:t>
            </w:r>
          </w:p>
        </w:tc>
      </w:tr>
    </w:tbl>
    <w:p w14:paraId="1129BAE7" w14:textId="77777777" w:rsidR="00C36C01" w:rsidRPr="00FE215D" w:rsidRDefault="00C36C01" w:rsidP="00E67E68">
      <w:pPr>
        <w:tabs>
          <w:tab w:val="left" w:pos="360"/>
        </w:tabs>
        <w:spacing w:after="0" w:line="240" w:lineRule="auto"/>
        <w:rPr>
          <w:rFonts w:asciiTheme="majorHAnsi" w:hAnsiTheme="majorHAnsi"/>
          <w:color w:val="000000"/>
          <w:u w:val="single"/>
          <w:shd w:val="clear" w:color="auto" w:fill="FFFFFF"/>
        </w:rPr>
      </w:pPr>
    </w:p>
    <w:p w14:paraId="08F3DDC7" w14:textId="77777777" w:rsidR="00C36C01" w:rsidRPr="00EF6CC0" w:rsidRDefault="00C36C01" w:rsidP="00E67E68">
      <w:pPr>
        <w:spacing w:after="0" w:line="240" w:lineRule="auto"/>
        <w:rPr>
          <w:rFonts w:asciiTheme="majorHAnsi" w:hAnsiTheme="majorHAnsi"/>
          <w:b/>
          <w:u w:val="single"/>
        </w:rPr>
      </w:pPr>
      <w:r w:rsidRPr="00EF6CC0">
        <w:rPr>
          <w:rFonts w:asciiTheme="majorHAnsi" w:hAnsiTheme="majorHAnsi"/>
          <w:b/>
          <w:u w:val="single"/>
        </w:rPr>
        <w:t xml:space="preserve">Table 2. </w:t>
      </w:r>
    </w:p>
    <w:p w14:paraId="0E8FD511" w14:textId="77777777" w:rsidR="00C36C01" w:rsidRPr="00FE215D" w:rsidRDefault="00C36C01" w:rsidP="00E67E68">
      <w:pPr>
        <w:spacing w:after="0" w:line="240" w:lineRule="auto"/>
        <w:rPr>
          <w:rFonts w:asciiTheme="majorHAnsi" w:hAnsiTheme="majorHAnsi"/>
        </w:rPr>
      </w:pPr>
    </w:p>
    <w:tbl>
      <w:tblPr>
        <w:tblW w:w="5745" w:type="dxa"/>
        <w:tblLook w:val="04A0" w:firstRow="1" w:lastRow="0" w:firstColumn="1" w:lastColumn="0" w:noHBand="0" w:noVBand="1"/>
      </w:tblPr>
      <w:tblGrid>
        <w:gridCol w:w="2513"/>
        <w:gridCol w:w="3232"/>
      </w:tblGrid>
      <w:tr w:rsidR="00C36C01" w:rsidRPr="00FE215D" w14:paraId="35EF7E7B" w14:textId="77777777" w:rsidTr="00C36C01">
        <w:trPr>
          <w:trHeight w:val="300"/>
        </w:trPr>
        <w:tc>
          <w:tcPr>
            <w:tcW w:w="2513" w:type="dxa"/>
            <w:tcBorders>
              <w:top w:val="single" w:sz="8" w:space="0" w:color="595959"/>
              <w:left w:val="single" w:sz="8" w:space="0" w:color="595959"/>
              <w:bottom w:val="single" w:sz="4" w:space="0" w:color="595959"/>
              <w:right w:val="single" w:sz="4" w:space="0" w:color="595959"/>
            </w:tcBorders>
            <w:shd w:val="clear" w:color="auto" w:fill="auto"/>
            <w:vAlign w:val="bottom"/>
            <w:hideMark/>
          </w:tcPr>
          <w:p w14:paraId="3EEDA260" w14:textId="77777777" w:rsidR="00C36C01" w:rsidRPr="00E67E68" w:rsidRDefault="00C36C01" w:rsidP="00E67E68">
            <w:pPr>
              <w:spacing w:after="0" w:line="240" w:lineRule="auto"/>
              <w:jc w:val="center"/>
              <w:rPr>
                <w:rFonts w:asciiTheme="minorHAnsi" w:eastAsia="Times New Roman" w:hAnsiTheme="minorHAnsi"/>
                <w:b/>
                <w:bCs/>
                <w:szCs w:val="16"/>
              </w:rPr>
            </w:pPr>
            <w:r w:rsidRPr="00E67E68">
              <w:rPr>
                <w:rFonts w:asciiTheme="minorHAnsi" w:eastAsia="Times New Roman" w:hAnsiTheme="minorHAnsi"/>
                <w:b/>
                <w:bCs/>
                <w:szCs w:val="16"/>
              </w:rPr>
              <w:t>Crop Type</w:t>
            </w:r>
          </w:p>
        </w:tc>
        <w:tc>
          <w:tcPr>
            <w:tcW w:w="3232" w:type="dxa"/>
            <w:tcBorders>
              <w:top w:val="single" w:sz="8" w:space="0" w:color="595959"/>
              <w:left w:val="nil"/>
              <w:bottom w:val="single" w:sz="4" w:space="0" w:color="595959"/>
              <w:right w:val="single" w:sz="8" w:space="0" w:color="595959"/>
            </w:tcBorders>
            <w:shd w:val="clear" w:color="auto" w:fill="auto"/>
            <w:vAlign w:val="bottom"/>
            <w:hideMark/>
          </w:tcPr>
          <w:p w14:paraId="3D7B155E" w14:textId="77777777" w:rsidR="00C36C01" w:rsidRPr="00E67E68" w:rsidRDefault="00C36C01" w:rsidP="00E67E68">
            <w:pPr>
              <w:spacing w:after="0" w:line="240" w:lineRule="auto"/>
              <w:jc w:val="center"/>
              <w:rPr>
                <w:rFonts w:asciiTheme="minorHAnsi" w:eastAsia="Times New Roman" w:hAnsiTheme="minorHAnsi"/>
                <w:b/>
                <w:bCs/>
                <w:szCs w:val="16"/>
              </w:rPr>
            </w:pPr>
            <w:r w:rsidRPr="00E67E68">
              <w:rPr>
                <w:rFonts w:asciiTheme="minorHAnsi" w:eastAsia="Times New Roman" w:hAnsiTheme="minorHAnsi"/>
                <w:b/>
                <w:bCs/>
                <w:szCs w:val="16"/>
              </w:rPr>
              <w:t>Average Crop Yield (Mg/ha)</w:t>
            </w:r>
          </w:p>
        </w:tc>
      </w:tr>
      <w:tr w:rsidR="00C36C01" w:rsidRPr="00FE215D" w14:paraId="3B065675" w14:textId="77777777" w:rsidTr="00C36C01">
        <w:trPr>
          <w:trHeight w:val="300"/>
        </w:trPr>
        <w:tc>
          <w:tcPr>
            <w:tcW w:w="2513" w:type="dxa"/>
            <w:tcBorders>
              <w:top w:val="nil"/>
              <w:left w:val="single" w:sz="8" w:space="0" w:color="595959"/>
              <w:bottom w:val="single" w:sz="4" w:space="0" w:color="595959"/>
              <w:right w:val="single" w:sz="4" w:space="0" w:color="595959"/>
            </w:tcBorders>
            <w:shd w:val="clear" w:color="auto" w:fill="auto"/>
            <w:vAlign w:val="center"/>
            <w:hideMark/>
          </w:tcPr>
          <w:p w14:paraId="3FD40B87" w14:textId="77777777" w:rsidR="00C36C01" w:rsidRPr="00E67E68" w:rsidRDefault="00C36C01" w:rsidP="00E67E68">
            <w:pPr>
              <w:spacing w:after="0" w:line="240" w:lineRule="auto"/>
              <w:rPr>
                <w:rFonts w:asciiTheme="minorHAnsi" w:eastAsia="Times New Roman" w:hAnsiTheme="minorHAnsi"/>
                <w:szCs w:val="16"/>
              </w:rPr>
            </w:pPr>
            <w:r w:rsidRPr="00E67E68">
              <w:rPr>
                <w:rFonts w:asciiTheme="minorHAnsi" w:eastAsia="Times New Roman" w:hAnsiTheme="minorHAnsi"/>
                <w:szCs w:val="16"/>
              </w:rPr>
              <w:t>Alfalfa</w:t>
            </w:r>
          </w:p>
        </w:tc>
        <w:tc>
          <w:tcPr>
            <w:tcW w:w="3232" w:type="dxa"/>
            <w:tcBorders>
              <w:top w:val="nil"/>
              <w:left w:val="nil"/>
              <w:bottom w:val="single" w:sz="4" w:space="0" w:color="595959"/>
              <w:right w:val="single" w:sz="8" w:space="0" w:color="595959"/>
            </w:tcBorders>
            <w:shd w:val="clear" w:color="auto" w:fill="auto"/>
            <w:vAlign w:val="center"/>
            <w:hideMark/>
          </w:tcPr>
          <w:p w14:paraId="44CB0186" w14:textId="77777777" w:rsidR="00C36C01" w:rsidRPr="00E67E68" w:rsidRDefault="00C36C01" w:rsidP="00E67E68">
            <w:pPr>
              <w:spacing w:after="0" w:line="240" w:lineRule="auto"/>
              <w:jc w:val="right"/>
              <w:rPr>
                <w:rFonts w:asciiTheme="minorHAnsi" w:eastAsia="Times New Roman" w:hAnsiTheme="minorHAnsi"/>
                <w:szCs w:val="16"/>
              </w:rPr>
            </w:pPr>
            <w:r w:rsidRPr="00E67E68">
              <w:rPr>
                <w:rFonts w:asciiTheme="minorHAnsi" w:eastAsia="Times New Roman" w:hAnsiTheme="minorHAnsi"/>
                <w:szCs w:val="16"/>
              </w:rPr>
              <w:t>12.4</w:t>
            </w:r>
          </w:p>
        </w:tc>
      </w:tr>
      <w:tr w:rsidR="00C36C01" w:rsidRPr="00FE215D" w14:paraId="44715AE0" w14:textId="77777777" w:rsidTr="00C36C01">
        <w:trPr>
          <w:trHeight w:val="300"/>
        </w:trPr>
        <w:tc>
          <w:tcPr>
            <w:tcW w:w="2513" w:type="dxa"/>
            <w:tcBorders>
              <w:top w:val="nil"/>
              <w:left w:val="single" w:sz="8" w:space="0" w:color="595959"/>
              <w:bottom w:val="single" w:sz="4" w:space="0" w:color="595959"/>
              <w:right w:val="single" w:sz="4" w:space="0" w:color="595959"/>
            </w:tcBorders>
            <w:shd w:val="clear" w:color="auto" w:fill="auto"/>
            <w:vAlign w:val="center"/>
            <w:hideMark/>
          </w:tcPr>
          <w:p w14:paraId="7D2FAC1A" w14:textId="77777777" w:rsidR="00C36C01" w:rsidRPr="00E67E68" w:rsidRDefault="00C36C01" w:rsidP="00E67E68">
            <w:pPr>
              <w:spacing w:after="0" w:line="240" w:lineRule="auto"/>
              <w:rPr>
                <w:rFonts w:asciiTheme="minorHAnsi" w:eastAsia="Times New Roman" w:hAnsiTheme="minorHAnsi"/>
                <w:szCs w:val="16"/>
              </w:rPr>
            </w:pPr>
            <w:r w:rsidRPr="00E67E68">
              <w:rPr>
                <w:rFonts w:asciiTheme="minorHAnsi" w:eastAsia="Times New Roman" w:hAnsiTheme="minorHAnsi"/>
                <w:szCs w:val="16"/>
              </w:rPr>
              <w:t>Coastal Bermuda Grass</w:t>
            </w:r>
          </w:p>
        </w:tc>
        <w:tc>
          <w:tcPr>
            <w:tcW w:w="3232" w:type="dxa"/>
            <w:tcBorders>
              <w:top w:val="nil"/>
              <w:left w:val="nil"/>
              <w:bottom w:val="single" w:sz="4" w:space="0" w:color="595959"/>
              <w:right w:val="single" w:sz="8" w:space="0" w:color="595959"/>
            </w:tcBorders>
            <w:shd w:val="clear" w:color="auto" w:fill="auto"/>
            <w:vAlign w:val="center"/>
            <w:hideMark/>
          </w:tcPr>
          <w:p w14:paraId="28EA6D57" w14:textId="77777777" w:rsidR="00C36C01" w:rsidRPr="00E67E68" w:rsidRDefault="00C36C01" w:rsidP="00E67E68">
            <w:pPr>
              <w:spacing w:after="0" w:line="240" w:lineRule="auto"/>
              <w:jc w:val="right"/>
              <w:rPr>
                <w:rFonts w:asciiTheme="minorHAnsi" w:eastAsia="Times New Roman" w:hAnsiTheme="minorHAnsi"/>
                <w:szCs w:val="16"/>
              </w:rPr>
            </w:pPr>
            <w:r w:rsidRPr="00E67E68">
              <w:rPr>
                <w:rFonts w:asciiTheme="minorHAnsi" w:eastAsia="Times New Roman" w:hAnsiTheme="minorHAnsi"/>
                <w:szCs w:val="16"/>
              </w:rPr>
              <w:t>11.4</w:t>
            </w:r>
          </w:p>
        </w:tc>
      </w:tr>
      <w:tr w:rsidR="00C36C01" w:rsidRPr="00FE215D" w14:paraId="7A075EFC" w14:textId="77777777" w:rsidTr="00C36C01">
        <w:trPr>
          <w:trHeight w:val="300"/>
        </w:trPr>
        <w:tc>
          <w:tcPr>
            <w:tcW w:w="2513" w:type="dxa"/>
            <w:tcBorders>
              <w:top w:val="nil"/>
              <w:left w:val="single" w:sz="8" w:space="0" w:color="595959"/>
              <w:bottom w:val="single" w:sz="4" w:space="0" w:color="595959"/>
              <w:right w:val="single" w:sz="4" w:space="0" w:color="595959"/>
            </w:tcBorders>
            <w:shd w:val="clear" w:color="auto" w:fill="auto"/>
            <w:vAlign w:val="center"/>
            <w:hideMark/>
          </w:tcPr>
          <w:p w14:paraId="4BB82D06" w14:textId="77777777" w:rsidR="00C36C01" w:rsidRPr="00E67E68" w:rsidRDefault="00C36C01" w:rsidP="00E67E68">
            <w:pPr>
              <w:spacing w:after="0" w:line="240" w:lineRule="auto"/>
              <w:rPr>
                <w:rFonts w:asciiTheme="minorHAnsi" w:eastAsia="Times New Roman" w:hAnsiTheme="minorHAnsi"/>
                <w:szCs w:val="16"/>
              </w:rPr>
            </w:pPr>
            <w:r w:rsidRPr="00E67E68">
              <w:rPr>
                <w:rFonts w:asciiTheme="minorHAnsi" w:eastAsia="Times New Roman" w:hAnsiTheme="minorHAnsi"/>
                <w:szCs w:val="16"/>
              </w:rPr>
              <w:t>Corn</w:t>
            </w:r>
          </w:p>
        </w:tc>
        <w:tc>
          <w:tcPr>
            <w:tcW w:w="3232" w:type="dxa"/>
            <w:tcBorders>
              <w:top w:val="nil"/>
              <w:left w:val="nil"/>
              <w:bottom w:val="single" w:sz="4" w:space="0" w:color="595959"/>
              <w:right w:val="single" w:sz="8" w:space="0" w:color="595959"/>
            </w:tcBorders>
            <w:shd w:val="clear" w:color="auto" w:fill="auto"/>
            <w:vAlign w:val="center"/>
            <w:hideMark/>
          </w:tcPr>
          <w:p w14:paraId="73A41D5D" w14:textId="77777777" w:rsidR="00C36C01" w:rsidRPr="00E67E68" w:rsidRDefault="00C36C01" w:rsidP="00E67E68">
            <w:pPr>
              <w:spacing w:after="0" w:line="240" w:lineRule="auto"/>
              <w:jc w:val="right"/>
              <w:rPr>
                <w:rFonts w:asciiTheme="minorHAnsi" w:eastAsia="Times New Roman" w:hAnsiTheme="minorHAnsi"/>
                <w:szCs w:val="16"/>
              </w:rPr>
            </w:pPr>
            <w:r w:rsidRPr="00E67E68">
              <w:rPr>
                <w:rFonts w:asciiTheme="minorHAnsi" w:eastAsia="Times New Roman" w:hAnsiTheme="minorHAnsi"/>
                <w:szCs w:val="16"/>
              </w:rPr>
              <w:t>7.151538</w:t>
            </w:r>
          </w:p>
        </w:tc>
      </w:tr>
      <w:tr w:rsidR="00C36C01" w:rsidRPr="00FE215D" w14:paraId="2AF16A0E" w14:textId="77777777" w:rsidTr="00C36C01">
        <w:trPr>
          <w:trHeight w:val="300"/>
        </w:trPr>
        <w:tc>
          <w:tcPr>
            <w:tcW w:w="2513" w:type="dxa"/>
            <w:tcBorders>
              <w:top w:val="nil"/>
              <w:left w:val="single" w:sz="8" w:space="0" w:color="595959"/>
              <w:bottom w:val="single" w:sz="4" w:space="0" w:color="595959"/>
              <w:right w:val="single" w:sz="4" w:space="0" w:color="595959"/>
            </w:tcBorders>
            <w:shd w:val="clear" w:color="auto" w:fill="auto"/>
            <w:vAlign w:val="center"/>
            <w:hideMark/>
          </w:tcPr>
          <w:p w14:paraId="07D3E076" w14:textId="77777777" w:rsidR="00C36C01" w:rsidRPr="00E67E68" w:rsidRDefault="00C36C01" w:rsidP="00E67E68">
            <w:pPr>
              <w:spacing w:after="0" w:line="240" w:lineRule="auto"/>
              <w:rPr>
                <w:rFonts w:asciiTheme="minorHAnsi" w:eastAsia="Times New Roman" w:hAnsiTheme="minorHAnsi"/>
                <w:szCs w:val="16"/>
              </w:rPr>
            </w:pPr>
            <w:r w:rsidRPr="00E67E68">
              <w:rPr>
                <w:rFonts w:asciiTheme="minorHAnsi" w:eastAsia="Times New Roman" w:hAnsiTheme="minorHAnsi"/>
                <w:szCs w:val="16"/>
              </w:rPr>
              <w:t>Cotton</w:t>
            </w:r>
          </w:p>
        </w:tc>
        <w:tc>
          <w:tcPr>
            <w:tcW w:w="3232" w:type="dxa"/>
            <w:tcBorders>
              <w:top w:val="nil"/>
              <w:left w:val="nil"/>
              <w:bottom w:val="single" w:sz="4" w:space="0" w:color="595959"/>
              <w:right w:val="single" w:sz="8" w:space="0" w:color="595959"/>
            </w:tcBorders>
            <w:shd w:val="clear" w:color="auto" w:fill="auto"/>
            <w:vAlign w:val="center"/>
            <w:hideMark/>
          </w:tcPr>
          <w:p w14:paraId="6656CC88" w14:textId="77777777" w:rsidR="00C36C01" w:rsidRPr="00E67E68" w:rsidRDefault="00C36C01" w:rsidP="00E67E68">
            <w:pPr>
              <w:spacing w:after="0" w:line="240" w:lineRule="auto"/>
              <w:jc w:val="right"/>
              <w:rPr>
                <w:rFonts w:asciiTheme="minorHAnsi" w:eastAsia="Times New Roman" w:hAnsiTheme="minorHAnsi"/>
                <w:szCs w:val="16"/>
              </w:rPr>
            </w:pPr>
            <w:r w:rsidRPr="00E67E68">
              <w:rPr>
                <w:rFonts w:asciiTheme="minorHAnsi" w:eastAsia="Times New Roman" w:hAnsiTheme="minorHAnsi"/>
                <w:szCs w:val="16"/>
              </w:rPr>
              <w:t>2.045</w:t>
            </w:r>
          </w:p>
        </w:tc>
      </w:tr>
      <w:tr w:rsidR="00C36C01" w:rsidRPr="00FE215D" w14:paraId="51CCCAB9" w14:textId="77777777" w:rsidTr="00C36C01">
        <w:trPr>
          <w:trHeight w:val="300"/>
        </w:trPr>
        <w:tc>
          <w:tcPr>
            <w:tcW w:w="2513" w:type="dxa"/>
            <w:tcBorders>
              <w:top w:val="nil"/>
              <w:left w:val="single" w:sz="8" w:space="0" w:color="595959"/>
              <w:bottom w:val="single" w:sz="4" w:space="0" w:color="595959"/>
              <w:right w:val="single" w:sz="4" w:space="0" w:color="595959"/>
            </w:tcBorders>
            <w:shd w:val="clear" w:color="auto" w:fill="auto"/>
            <w:vAlign w:val="center"/>
            <w:hideMark/>
          </w:tcPr>
          <w:p w14:paraId="0A7E5D1A" w14:textId="77777777" w:rsidR="00C36C01" w:rsidRPr="00E67E68" w:rsidRDefault="00C36C01" w:rsidP="00E67E68">
            <w:pPr>
              <w:spacing w:after="0" w:line="240" w:lineRule="auto"/>
              <w:rPr>
                <w:rFonts w:asciiTheme="minorHAnsi" w:eastAsia="Times New Roman" w:hAnsiTheme="minorHAnsi"/>
                <w:szCs w:val="16"/>
              </w:rPr>
            </w:pPr>
            <w:r w:rsidRPr="00E67E68">
              <w:rPr>
                <w:rFonts w:asciiTheme="minorHAnsi" w:eastAsia="Times New Roman" w:hAnsiTheme="minorHAnsi"/>
                <w:szCs w:val="16"/>
              </w:rPr>
              <w:t>Pasture</w:t>
            </w:r>
          </w:p>
        </w:tc>
        <w:tc>
          <w:tcPr>
            <w:tcW w:w="3232" w:type="dxa"/>
            <w:tcBorders>
              <w:top w:val="nil"/>
              <w:left w:val="nil"/>
              <w:bottom w:val="single" w:sz="4" w:space="0" w:color="595959"/>
              <w:right w:val="single" w:sz="8" w:space="0" w:color="595959"/>
            </w:tcBorders>
            <w:shd w:val="clear" w:color="auto" w:fill="auto"/>
            <w:vAlign w:val="center"/>
            <w:hideMark/>
          </w:tcPr>
          <w:p w14:paraId="2CC662E6" w14:textId="77777777" w:rsidR="00C36C01" w:rsidRPr="00E67E68" w:rsidRDefault="00C36C01" w:rsidP="00E67E68">
            <w:pPr>
              <w:spacing w:after="0" w:line="240" w:lineRule="auto"/>
              <w:jc w:val="right"/>
              <w:rPr>
                <w:rFonts w:asciiTheme="minorHAnsi" w:eastAsia="Times New Roman" w:hAnsiTheme="minorHAnsi"/>
                <w:szCs w:val="16"/>
              </w:rPr>
            </w:pPr>
            <w:r w:rsidRPr="00E67E68">
              <w:rPr>
                <w:rFonts w:asciiTheme="minorHAnsi" w:eastAsia="Times New Roman" w:hAnsiTheme="minorHAnsi"/>
                <w:szCs w:val="16"/>
              </w:rPr>
              <w:t>5</w:t>
            </w:r>
          </w:p>
        </w:tc>
      </w:tr>
      <w:tr w:rsidR="00C36C01" w:rsidRPr="00FE215D" w14:paraId="295B242B" w14:textId="77777777" w:rsidTr="00C36C01">
        <w:trPr>
          <w:trHeight w:val="300"/>
        </w:trPr>
        <w:tc>
          <w:tcPr>
            <w:tcW w:w="2513" w:type="dxa"/>
            <w:tcBorders>
              <w:top w:val="nil"/>
              <w:left w:val="single" w:sz="8" w:space="0" w:color="595959"/>
              <w:bottom w:val="single" w:sz="4" w:space="0" w:color="595959"/>
              <w:right w:val="single" w:sz="4" w:space="0" w:color="595959"/>
            </w:tcBorders>
            <w:shd w:val="clear" w:color="auto" w:fill="auto"/>
            <w:vAlign w:val="center"/>
            <w:hideMark/>
          </w:tcPr>
          <w:p w14:paraId="388A0BC0" w14:textId="77777777" w:rsidR="00C36C01" w:rsidRPr="00E67E68" w:rsidRDefault="00C36C01" w:rsidP="00E67E68">
            <w:pPr>
              <w:spacing w:after="0" w:line="240" w:lineRule="auto"/>
              <w:rPr>
                <w:rFonts w:asciiTheme="minorHAnsi" w:eastAsia="Times New Roman" w:hAnsiTheme="minorHAnsi"/>
                <w:szCs w:val="16"/>
              </w:rPr>
            </w:pPr>
            <w:r w:rsidRPr="00E67E68">
              <w:rPr>
                <w:rFonts w:asciiTheme="minorHAnsi" w:eastAsia="Times New Roman" w:hAnsiTheme="minorHAnsi"/>
                <w:szCs w:val="16"/>
              </w:rPr>
              <w:t>Potato</w:t>
            </w:r>
          </w:p>
        </w:tc>
        <w:tc>
          <w:tcPr>
            <w:tcW w:w="3232" w:type="dxa"/>
            <w:tcBorders>
              <w:top w:val="nil"/>
              <w:left w:val="nil"/>
              <w:bottom w:val="single" w:sz="4" w:space="0" w:color="595959"/>
              <w:right w:val="single" w:sz="8" w:space="0" w:color="595959"/>
            </w:tcBorders>
            <w:shd w:val="clear" w:color="auto" w:fill="auto"/>
            <w:vAlign w:val="center"/>
            <w:hideMark/>
          </w:tcPr>
          <w:p w14:paraId="22F197D9" w14:textId="77777777" w:rsidR="00C36C01" w:rsidRPr="00E67E68" w:rsidRDefault="00C36C01" w:rsidP="00E67E68">
            <w:pPr>
              <w:spacing w:after="0" w:line="240" w:lineRule="auto"/>
              <w:jc w:val="right"/>
              <w:rPr>
                <w:rFonts w:asciiTheme="minorHAnsi" w:eastAsia="Times New Roman" w:hAnsiTheme="minorHAnsi"/>
                <w:szCs w:val="16"/>
              </w:rPr>
            </w:pPr>
            <w:r w:rsidRPr="00E67E68">
              <w:rPr>
                <w:rFonts w:asciiTheme="minorHAnsi" w:eastAsia="Times New Roman" w:hAnsiTheme="minorHAnsi"/>
                <w:szCs w:val="16"/>
              </w:rPr>
              <w:t>27.485714</w:t>
            </w:r>
          </w:p>
        </w:tc>
      </w:tr>
      <w:tr w:rsidR="00C36C01" w:rsidRPr="00FE215D" w14:paraId="5039D1C4" w14:textId="77777777" w:rsidTr="00C36C01">
        <w:trPr>
          <w:trHeight w:val="300"/>
        </w:trPr>
        <w:tc>
          <w:tcPr>
            <w:tcW w:w="2513" w:type="dxa"/>
            <w:tcBorders>
              <w:top w:val="nil"/>
              <w:left w:val="single" w:sz="8" w:space="0" w:color="595959"/>
              <w:bottom w:val="single" w:sz="4" w:space="0" w:color="595959"/>
              <w:right w:val="single" w:sz="4" w:space="0" w:color="595959"/>
            </w:tcBorders>
            <w:shd w:val="clear" w:color="auto" w:fill="auto"/>
            <w:vAlign w:val="center"/>
            <w:hideMark/>
          </w:tcPr>
          <w:p w14:paraId="28875246" w14:textId="77777777" w:rsidR="00C36C01" w:rsidRPr="00E67E68" w:rsidRDefault="00C36C01" w:rsidP="00E67E68">
            <w:pPr>
              <w:spacing w:after="0" w:line="240" w:lineRule="auto"/>
              <w:rPr>
                <w:rFonts w:asciiTheme="minorHAnsi" w:eastAsia="Times New Roman" w:hAnsiTheme="minorHAnsi"/>
                <w:szCs w:val="18"/>
              </w:rPr>
            </w:pPr>
            <w:r w:rsidRPr="00E67E68">
              <w:rPr>
                <w:rFonts w:asciiTheme="minorHAnsi" w:eastAsia="Times New Roman" w:hAnsiTheme="minorHAnsi"/>
                <w:szCs w:val="18"/>
              </w:rPr>
              <w:t>Soybeans</w:t>
            </w:r>
          </w:p>
        </w:tc>
        <w:tc>
          <w:tcPr>
            <w:tcW w:w="3232" w:type="dxa"/>
            <w:tcBorders>
              <w:top w:val="nil"/>
              <w:left w:val="nil"/>
              <w:bottom w:val="single" w:sz="4" w:space="0" w:color="595959"/>
              <w:right w:val="single" w:sz="8" w:space="0" w:color="595959"/>
            </w:tcBorders>
            <w:shd w:val="clear" w:color="auto" w:fill="auto"/>
            <w:vAlign w:val="center"/>
            <w:hideMark/>
          </w:tcPr>
          <w:p w14:paraId="6A6C1A4C" w14:textId="77777777" w:rsidR="00C36C01" w:rsidRPr="00E67E68" w:rsidRDefault="00C36C01" w:rsidP="00E67E68">
            <w:pPr>
              <w:spacing w:after="0" w:line="240" w:lineRule="auto"/>
              <w:jc w:val="right"/>
              <w:rPr>
                <w:rFonts w:asciiTheme="minorHAnsi" w:eastAsia="Times New Roman" w:hAnsiTheme="minorHAnsi"/>
                <w:szCs w:val="18"/>
              </w:rPr>
            </w:pPr>
            <w:r w:rsidRPr="00E67E68">
              <w:rPr>
                <w:rFonts w:asciiTheme="minorHAnsi" w:eastAsia="Times New Roman" w:hAnsiTheme="minorHAnsi"/>
                <w:color w:val="000000"/>
                <w:szCs w:val="18"/>
              </w:rPr>
              <w:t>3.392</w:t>
            </w:r>
          </w:p>
        </w:tc>
      </w:tr>
      <w:tr w:rsidR="00C36C01" w:rsidRPr="00FE215D" w14:paraId="5EAFFDB6" w14:textId="77777777" w:rsidTr="00C36C01">
        <w:trPr>
          <w:trHeight w:val="300"/>
        </w:trPr>
        <w:tc>
          <w:tcPr>
            <w:tcW w:w="2513" w:type="dxa"/>
            <w:tcBorders>
              <w:top w:val="nil"/>
              <w:left w:val="single" w:sz="8" w:space="0" w:color="595959"/>
              <w:bottom w:val="single" w:sz="8" w:space="0" w:color="595959"/>
              <w:right w:val="single" w:sz="4" w:space="0" w:color="595959"/>
            </w:tcBorders>
            <w:shd w:val="clear" w:color="auto" w:fill="auto"/>
            <w:vAlign w:val="center"/>
            <w:hideMark/>
          </w:tcPr>
          <w:p w14:paraId="55312538" w14:textId="77777777" w:rsidR="00C36C01" w:rsidRPr="00E67E68" w:rsidRDefault="00C36C01" w:rsidP="00E67E68">
            <w:pPr>
              <w:spacing w:after="0" w:line="240" w:lineRule="auto"/>
              <w:rPr>
                <w:rFonts w:asciiTheme="minorHAnsi" w:eastAsia="Times New Roman" w:hAnsiTheme="minorHAnsi"/>
                <w:szCs w:val="18"/>
              </w:rPr>
            </w:pPr>
            <w:r w:rsidRPr="00E67E68">
              <w:rPr>
                <w:rFonts w:asciiTheme="minorHAnsi" w:eastAsia="Times New Roman" w:hAnsiTheme="minorHAnsi"/>
                <w:szCs w:val="18"/>
              </w:rPr>
              <w:t>Wheat</w:t>
            </w:r>
          </w:p>
        </w:tc>
        <w:tc>
          <w:tcPr>
            <w:tcW w:w="3232" w:type="dxa"/>
            <w:tcBorders>
              <w:top w:val="nil"/>
              <w:left w:val="nil"/>
              <w:bottom w:val="single" w:sz="8" w:space="0" w:color="595959"/>
              <w:right w:val="single" w:sz="8" w:space="0" w:color="595959"/>
            </w:tcBorders>
            <w:shd w:val="clear" w:color="auto" w:fill="auto"/>
            <w:vAlign w:val="center"/>
            <w:hideMark/>
          </w:tcPr>
          <w:p w14:paraId="596DA717" w14:textId="77777777" w:rsidR="00C36C01" w:rsidRPr="00E67E68" w:rsidRDefault="00C36C01" w:rsidP="00E67E68">
            <w:pPr>
              <w:spacing w:after="0" w:line="240" w:lineRule="auto"/>
              <w:jc w:val="right"/>
              <w:rPr>
                <w:rFonts w:asciiTheme="minorHAnsi" w:eastAsia="Times New Roman" w:hAnsiTheme="minorHAnsi"/>
                <w:szCs w:val="18"/>
              </w:rPr>
            </w:pPr>
            <w:r w:rsidRPr="00E67E68">
              <w:rPr>
                <w:rFonts w:asciiTheme="minorHAnsi" w:eastAsia="Times New Roman" w:hAnsiTheme="minorHAnsi"/>
                <w:szCs w:val="18"/>
              </w:rPr>
              <w:t>2.64</w:t>
            </w:r>
          </w:p>
        </w:tc>
      </w:tr>
    </w:tbl>
    <w:p w14:paraId="20A51F96" w14:textId="77777777" w:rsidR="00C36C01" w:rsidRDefault="00C36C01" w:rsidP="00E67E68">
      <w:pPr>
        <w:spacing w:after="0" w:line="240" w:lineRule="auto"/>
        <w:jc w:val="center"/>
        <w:rPr>
          <w:rFonts w:asciiTheme="majorHAnsi" w:hAnsiTheme="majorHAnsi"/>
          <w:b/>
        </w:rPr>
      </w:pPr>
    </w:p>
    <w:p w14:paraId="79B9899E" w14:textId="77777777" w:rsidR="00C36C01" w:rsidRPr="00EF6CC0" w:rsidRDefault="00C36C01" w:rsidP="00E67E68">
      <w:pPr>
        <w:spacing w:after="0" w:line="240" w:lineRule="auto"/>
        <w:rPr>
          <w:rFonts w:asciiTheme="majorHAnsi" w:hAnsiTheme="majorHAnsi"/>
          <w:b/>
          <w:u w:val="single"/>
        </w:rPr>
      </w:pPr>
      <w:r w:rsidRPr="00EF6CC0">
        <w:rPr>
          <w:rFonts w:asciiTheme="majorHAnsi" w:hAnsiTheme="majorHAnsi"/>
          <w:b/>
          <w:u w:val="single"/>
        </w:rPr>
        <w:t xml:space="preserve">Table 3. </w:t>
      </w:r>
    </w:p>
    <w:p w14:paraId="5DE16137" w14:textId="77777777" w:rsidR="00C36C01" w:rsidRPr="00FE215D" w:rsidRDefault="00C36C01" w:rsidP="00E67E68">
      <w:pPr>
        <w:spacing w:after="0" w:line="240" w:lineRule="auto"/>
        <w:rPr>
          <w:rFonts w:asciiTheme="majorHAnsi" w:hAnsiTheme="majorHAnsi"/>
        </w:rPr>
      </w:pPr>
    </w:p>
    <w:tbl>
      <w:tblPr>
        <w:tblStyle w:val="TableGrid"/>
        <w:tblW w:w="8980" w:type="dxa"/>
        <w:tblLayout w:type="fixed"/>
        <w:tblLook w:val="04A0" w:firstRow="1" w:lastRow="0" w:firstColumn="1" w:lastColumn="0" w:noHBand="0" w:noVBand="1"/>
      </w:tblPr>
      <w:tblGrid>
        <w:gridCol w:w="3950"/>
        <w:gridCol w:w="1350"/>
        <w:gridCol w:w="1350"/>
        <w:gridCol w:w="990"/>
        <w:gridCol w:w="1340"/>
      </w:tblGrid>
      <w:tr w:rsidR="00C36C01" w:rsidRPr="00FE215D" w14:paraId="038E785C" w14:textId="77777777" w:rsidTr="00E67E68">
        <w:trPr>
          <w:trHeight w:val="300"/>
        </w:trPr>
        <w:tc>
          <w:tcPr>
            <w:tcW w:w="3950" w:type="dxa"/>
            <w:noWrap/>
            <w:vAlign w:val="bottom"/>
            <w:hideMark/>
          </w:tcPr>
          <w:p w14:paraId="2A5B6DB3" w14:textId="77777777" w:rsidR="00C36C01" w:rsidRPr="00E67E68" w:rsidRDefault="00C36C01" w:rsidP="00E67E68">
            <w:pPr>
              <w:spacing w:after="0" w:line="240" w:lineRule="auto"/>
              <w:jc w:val="center"/>
              <w:rPr>
                <w:rFonts w:asciiTheme="minorHAnsi" w:eastAsia="Times New Roman" w:hAnsiTheme="minorHAnsi"/>
                <w:b/>
                <w:color w:val="000000"/>
              </w:rPr>
            </w:pPr>
            <w:r w:rsidRPr="00E67E68">
              <w:rPr>
                <w:rFonts w:asciiTheme="minorHAnsi" w:eastAsia="Times New Roman" w:hAnsiTheme="minorHAnsi"/>
                <w:b/>
                <w:color w:val="000000"/>
              </w:rPr>
              <w:t>First Fertilizer Application Timing</w:t>
            </w:r>
          </w:p>
        </w:tc>
        <w:tc>
          <w:tcPr>
            <w:tcW w:w="1350" w:type="dxa"/>
            <w:noWrap/>
            <w:vAlign w:val="bottom"/>
            <w:hideMark/>
          </w:tcPr>
          <w:p w14:paraId="108C2307" w14:textId="77777777" w:rsidR="00C36C01" w:rsidRPr="00E67E68" w:rsidRDefault="00C36C01" w:rsidP="00E67E68">
            <w:pPr>
              <w:spacing w:after="0" w:line="240" w:lineRule="auto"/>
              <w:jc w:val="center"/>
              <w:rPr>
                <w:rFonts w:asciiTheme="minorHAnsi" w:eastAsia="Times New Roman" w:hAnsiTheme="minorHAnsi"/>
                <w:b/>
                <w:color w:val="000000"/>
              </w:rPr>
            </w:pPr>
            <w:r w:rsidRPr="00E67E68">
              <w:rPr>
                <w:rFonts w:asciiTheme="minorHAnsi" w:eastAsia="Times New Roman" w:hAnsiTheme="minorHAnsi"/>
                <w:b/>
                <w:color w:val="000000"/>
              </w:rPr>
              <w:t>Watershed Years</w:t>
            </w:r>
          </w:p>
        </w:tc>
        <w:tc>
          <w:tcPr>
            <w:tcW w:w="1350" w:type="dxa"/>
            <w:noWrap/>
            <w:vAlign w:val="bottom"/>
            <w:hideMark/>
          </w:tcPr>
          <w:p w14:paraId="6B288374" w14:textId="77777777" w:rsidR="00C36C01" w:rsidRPr="00E67E68" w:rsidRDefault="00C36C01" w:rsidP="00E67E68">
            <w:pPr>
              <w:spacing w:after="0" w:line="240" w:lineRule="auto"/>
              <w:jc w:val="center"/>
              <w:rPr>
                <w:rFonts w:asciiTheme="minorHAnsi" w:eastAsia="Times New Roman" w:hAnsiTheme="minorHAnsi"/>
                <w:b/>
                <w:color w:val="000000"/>
              </w:rPr>
            </w:pPr>
            <w:r w:rsidRPr="00E67E68">
              <w:rPr>
                <w:rFonts w:asciiTheme="minorHAnsi" w:eastAsia="Times New Roman" w:hAnsiTheme="minorHAnsi"/>
                <w:b/>
                <w:color w:val="000000"/>
              </w:rPr>
              <w:t>% of Total Watershed Years</w:t>
            </w:r>
          </w:p>
        </w:tc>
        <w:tc>
          <w:tcPr>
            <w:tcW w:w="990" w:type="dxa"/>
            <w:noWrap/>
            <w:vAlign w:val="bottom"/>
            <w:hideMark/>
          </w:tcPr>
          <w:p w14:paraId="0C47F706" w14:textId="77777777" w:rsidR="00C36C01" w:rsidRPr="00E67E68" w:rsidRDefault="00C36C01" w:rsidP="00E67E68">
            <w:pPr>
              <w:spacing w:after="0" w:line="240" w:lineRule="auto"/>
              <w:jc w:val="center"/>
              <w:rPr>
                <w:rFonts w:asciiTheme="minorHAnsi" w:eastAsia="Times New Roman" w:hAnsiTheme="minorHAnsi"/>
                <w:b/>
                <w:color w:val="000000"/>
              </w:rPr>
            </w:pPr>
            <w:r w:rsidRPr="00E67E68">
              <w:rPr>
                <w:rFonts w:asciiTheme="minorHAnsi" w:eastAsia="Times New Roman" w:hAnsiTheme="minorHAnsi"/>
                <w:b/>
                <w:color w:val="000000"/>
              </w:rPr>
              <w:t>Entries</w:t>
            </w:r>
          </w:p>
        </w:tc>
        <w:tc>
          <w:tcPr>
            <w:tcW w:w="1340" w:type="dxa"/>
            <w:noWrap/>
            <w:vAlign w:val="bottom"/>
            <w:hideMark/>
          </w:tcPr>
          <w:p w14:paraId="3FDC5AA6" w14:textId="77777777" w:rsidR="00C36C01" w:rsidRPr="00E67E68" w:rsidRDefault="00C36C01" w:rsidP="00E67E68">
            <w:pPr>
              <w:spacing w:after="0" w:line="240" w:lineRule="auto"/>
              <w:jc w:val="center"/>
              <w:rPr>
                <w:rFonts w:asciiTheme="minorHAnsi" w:eastAsia="Times New Roman" w:hAnsiTheme="minorHAnsi"/>
                <w:b/>
                <w:color w:val="000000"/>
              </w:rPr>
            </w:pPr>
            <w:r w:rsidRPr="00E67E68">
              <w:rPr>
                <w:rFonts w:asciiTheme="minorHAnsi" w:eastAsia="Times New Roman" w:hAnsiTheme="minorHAnsi"/>
                <w:b/>
                <w:color w:val="000000"/>
              </w:rPr>
              <w:t>% of Total Entries</w:t>
            </w:r>
          </w:p>
        </w:tc>
      </w:tr>
      <w:tr w:rsidR="00C36C01" w:rsidRPr="00FE215D" w14:paraId="46090109" w14:textId="77777777" w:rsidTr="00E67E68">
        <w:trPr>
          <w:trHeight w:val="300"/>
        </w:trPr>
        <w:tc>
          <w:tcPr>
            <w:tcW w:w="3950" w:type="dxa"/>
            <w:noWrap/>
            <w:hideMark/>
          </w:tcPr>
          <w:p w14:paraId="0BAC2409" w14:textId="77777777" w:rsidR="00C36C01" w:rsidRPr="00E67E68" w:rsidRDefault="00C36C01" w:rsidP="00E67E68">
            <w:pPr>
              <w:spacing w:after="0" w:line="240" w:lineRule="auto"/>
              <w:rPr>
                <w:rFonts w:asciiTheme="minorHAnsi" w:eastAsia="Times New Roman" w:hAnsiTheme="minorHAnsi"/>
                <w:color w:val="000000"/>
              </w:rPr>
            </w:pPr>
            <w:r w:rsidRPr="00E67E68">
              <w:rPr>
                <w:rFonts w:asciiTheme="minorHAnsi" w:eastAsia="Times New Roman" w:hAnsiTheme="minorHAnsi"/>
                <w:color w:val="000000"/>
              </w:rPr>
              <w:t>At Planting, within 1 week of plant</w:t>
            </w:r>
          </w:p>
        </w:tc>
        <w:tc>
          <w:tcPr>
            <w:tcW w:w="1350" w:type="dxa"/>
            <w:noWrap/>
            <w:hideMark/>
          </w:tcPr>
          <w:p w14:paraId="65EF331A"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245</w:t>
            </w:r>
          </w:p>
        </w:tc>
        <w:tc>
          <w:tcPr>
            <w:tcW w:w="1350" w:type="dxa"/>
            <w:noWrap/>
            <w:hideMark/>
          </w:tcPr>
          <w:p w14:paraId="24885160"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12%</w:t>
            </w:r>
          </w:p>
        </w:tc>
        <w:tc>
          <w:tcPr>
            <w:tcW w:w="990" w:type="dxa"/>
            <w:noWrap/>
            <w:hideMark/>
          </w:tcPr>
          <w:p w14:paraId="1CA69D0E"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50</w:t>
            </w:r>
          </w:p>
        </w:tc>
        <w:tc>
          <w:tcPr>
            <w:tcW w:w="1340" w:type="dxa"/>
            <w:noWrap/>
            <w:hideMark/>
          </w:tcPr>
          <w:p w14:paraId="3EE3D902"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15%</w:t>
            </w:r>
          </w:p>
        </w:tc>
      </w:tr>
      <w:tr w:rsidR="00C36C01" w:rsidRPr="00FE215D" w14:paraId="149F9E93" w14:textId="77777777" w:rsidTr="00E67E68">
        <w:trPr>
          <w:trHeight w:val="300"/>
        </w:trPr>
        <w:tc>
          <w:tcPr>
            <w:tcW w:w="3950" w:type="dxa"/>
            <w:noWrap/>
            <w:hideMark/>
          </w:tcPr>
          <w:p w14:paraId="627991E8" w14:textId="77777777" w:rsidR="00C36C01" w:rsidRPr="00E67E68" w:rsidRDefault="00C36C01" w:rsidP="00E67E68">
            <w:pPr>
              <w:spacing w:after="0" w:line="240" w:lineRule="auto"/>
              <w:rPr>
                <w:rFonts w:asciiTheme="minorHAnsi" w:eastAsia="Times New Roman" w:hAnsiTheme="minorHAnsi"/>
                <w:color w:val="000000"/>
              </w:rPr>
            </w:pPr>
            <w:r w:rsidRPr="00E67E68">
              <w:rPr>
                <w:rFonts w:asciiTheme="minorHAnsi" w:eastAsia="Times New Roman" w:hAnsiTheme="minorHAnsi"/>
                <w:color w:val="000000"/>
              </w:rPr>
              <w:t xml:space="preserve">Grass at Establishment </w:t>
            </w:r>
          </w:p>
        </w:tc>
        <w:tc>
          <w:tcPr>
            <w:tcW w:w="1350" w:type="dxa"/>
            <w:noWrap/>
            <w:hideMark/>
          </w:tcPr>
          <w:p w14:paraId="6CDF50BD"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38</w:t>
            </w:r>
          </w:p>
        </w:tc>
        <w:tc>
          <w:tcPr>
            <w:tcW w:w="1350" w:type="dxa"/>
            <w:noWrap/>
            <w:hideMark/>
          </w:tcPr>
          <w:p w14:paraId="4E294C3C"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2%</w:t>
            </w:r>
          </w:p>
        </w:tc>
        <w:tc>
          <w:tcPr>
            <w:tcW w:w="990" w:type="dxa"/>
            <w:noWrap/>
            <w:hideMark/>
          </w:tcPr>
          <w:p w14:paraId="215E7117"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6</w:t>
            </w:r>
          </w:p>
        </w:tc>
        <w:tc>
          <w:tcPr>
            <w:tcW w:w="1340" w:type="dxa"/>
            <w:noWrap/>
            <w:hideMark/>
          </w:tcPr>
          <w:p w14:paraId="3F254A49"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2%</w:t>
            </w:r>
          </w:p>
        </w:tc>
      </w:tr>
      <w:tr w:rsidR="00C36C01" w:rsidRPr="00FE215D" w14:paraId="505A60AE" w14:textId="77777777" w:rsidTr="00E67E68">
        <w:trPr>
          <w:trHeight w:val="300"/>
        </w:trPr>
        <w:tc>
          <w:tcPr>
            <w:tcW w:w="3950" w:type="dxa"/>
            <w:noWrap/>
            <w:hideMark/>
          </w:tcPr>
          <w:p w14:paraId="4A932EE4" w14:textId="77777777" w:rsidR="00C36C01" w:rsidRPr="00E67E68" w:rsidRDefault="00C36C01" w:rsidP="00E67E68">
            <w:pPr>
              <w:spacing w:after="0" w:line="240" w:lineRule="auto"/>
              <w:rPr>
                <w:rFonts w:asciiTheme="minorHAnsi" w:eastAsia="Times New Roman" w:hAnsiTheme="minorHAnsi"/>
                <w:color w:val="000000"/>
              </w:rPr>
            </w:pPr>
            <w:r w:rsidRPr="00E67E68">
              <w:rPr>
                <w:rFonts w:asciiTheme="minorHAnsi" w:eastAsia="Times New Roman" w:hAnsiTheme="minorHAnsi"/>
                <w:color w:val="000000"/>
              </w:rPr>
              <w:t>Grass in Dormant Season</w:t>
            </w:r>
          </w:p>
        </w:tc>
        <w:tc>
          <w:tcPr>
            <w:tcW w:w="1350" w:type="dxa"/>
            <w:noWrap/>
            <w:hideMark/>
          </w:tcPr>
          <w:p w14:paraId="0B7AB13B"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21</w:t>
            </w:r>
          </w:p>
        </w:tc>
        <w:tc>
          <w:tcPr>
            <w:tcW w:w="1350" w:type="dxa"/>
            <w:noWrap/>
            <w:hideMark/>
          </w:tcPr>
          <w:p w14:paraId="7CEDD416"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w:t>
            </w:r>
          </w:p>
        </w:tc>
        <w:tc>
          <w:tcPr>
            <w:tcW w:w="990" w:type="dxa"/>
            <w:noWrap/>
            <w:hideMark/>
          </w:tcPr>
          <w:p w14:paraId="4AEE3DE9"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3</w:t>
            </w:r>
          </w:p>
        </w:tc>
        <w:tc>
          <w:tcPr>
            <w:tcW w:w="1340" w:type="dxa"/>
            <w:noWrap/>
            <w:hideMark/>
          </w:tcPr>
          <w:p w14:paraId="30C9FF78"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w:t>
            </w:r>
          </w:p>
        </w:tc>
      </w:tr>
      <w:tr w:rsidR="00C36C01" w:rsidRPr="00FE215D" w14:paraId="2381C9DE" w14:textId="77777777" w:rsidTr="00E67E68">
        <w:trPr>
          <w:trHeight w:val="300"/>
        </w:trPr>
        <w:tc>
          <w:tcPr>
            <w:tcW w:w="3950" w:type="dxa"/>
            <w:noWrap/>
            <w:hideMark/>
          </w:tcPr>
          <w:p w14:paraId="363BD4FE" w14:textId="77777777" w:rsidR="00C36C01" w:rsidRPr="00E67E68" w:rsidRDefault="00C36C01" w:rsidP="00E67E68">
            <w:pPr>
              <w:spacing w:after="0" w:line="240" w:lineRule="auto"/>
              <w:rPr>
                <w:rFonts w:asciiTheme="minorHAnsi" w:eastAsia="Times New Roman" w:hAnsiTheme="minorHAnsi"/>
                <w:color w:val="000000"/>
              </w:rPr>
            </w:pPr>
            <w:r w:rsidRPr="00E67E68">
              <w:rPr>
                <w:rFonts w:asciiTheme="minorHAnsi" w:eastAsia="Times New Roman" w:hAnsiTheme="minorHAnsi"/>
                <w:color w:val="000000"/>
              </w:rPr>
              <w:t xml:space="preserve">Grass in Growing Season </w:t>
            </w:r>
          </w:p>
        </w:tc>
        <w:tc>
          <w:tcPr>
            <w:tcW w:w="1350" w:type="dxa"/>
            <w:noWrap/>
            <w:hideMark/>
          </w:tcPr>
          <w:p w14:paraId="3066EFB0"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335</w:t>
            </w:r>
          </w:p>
        </w:tc>
        <w:tc>
          <w:tcPr>
            <w:tcW w:w="1350" w:type="dxa"/>
            <w:noWrap/>
            <w:hideMark/>
          </w:tcPr>
          <w:p w14:paraId="7805FD7D"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17%</w:t>
            </w:r>
          </w:p>
        </w:tc>
        <w:tc>
          <w:tcPr>
            <w:tcW w:w="990" w:type="dxa"/>
            <w:noWrap/>
            <w:hideMark/>
          </w:tcPr>
          <w:p w14:paraId="18DA9A5A"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46</w:t>
            </w:r>
          </w:p>
        </w:tc>
        <w:tc>
          <w:tcPr>
            <w:tcW w:w="1340" w:type="dxa"/>
            <w:noWrap/>
            <w:hideMark/>
          </w:tcPr>
          <w:p w14:paraId="15601E94"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14%</w:t>
            </w:r>
          </w:p>
        </w:tc>
      </w:tr>
      <w:tr w:rsidR="00C36C01" w:rsidRPr="00FE215D" w14:paraId="42B76C78" w14:textId="77777777" w:rsidTr="00E67E68">
        <w:trPr>
          <w:trHeight w:val="300"/>
        </w:trPr>
        <w:tc>
          <w:tcPr>
            <w:tcW w:w="3950" w:type="dxa"/>
            <w:noWrap/>
            <w:hideMark/>
          </w:tcPr>
          <w:p w14:paraId="452A02AB" w14:textId="77777777" w:rsidR="00C36C01" w:rsidRPr="00E67E68" w:rsidRDefault="00C36C01" w:rsidP="00E67E68">
            <w:pPr>
              <w:spacing w:after="0" w:line="240" w:lineRule="auto"/>
              <w:rPr>
                <w:rFonts w:asciiTheme="minorHAnsi" w:eastAsia="Times New Roman" w:hAnsiTheme="minorHAnsi"/>
                <w:color w:val="000000"/>
              </w:rPr>
            </w:pPr>
            <w:r w:rsidRPr="00E67E68">
              <w:rPr>
                <w:rFonts w:asciiTheme="minorHAnsi" w:eastAsia="Times New Roman" w:hAnsiTheme="minorHAnsi"/>
                <w:color w:val="000000"/>
              </w:rPr>
              <w:t xml:space="preserve">Other </w:t>
            </w:r>
          </w:p>
        </w:tc>
        <w:tc>
          <w:tcPr>
            <w:tcW w:w="1350" w:type="dxa"/>
            <w:noWrap/>
            <w:hideMark/>
          </w:tcPr>
          <w:p w14:paraId="77B53CB9"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14</w:t>
            </w:r>
          </w:p>
        </w:tc>
        <w:tc>
          <w:tcPr>
            <w:tcW w:w="1350" w:type="dxa"/>
            <w:noWrap/>
            <w:hideMark/>
          </w:tcPr>
          <w:p w14:paraId="7EE786E8"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w:t>
            </w:r>
          </w:p>
        </w:tc>
        <w:tc>
          <w:tcPr>
            <w:tcW w:w="990" w:type="dxa"/>
            <w:noWrap/>
            <w:hideMark/>
          </w:tcPr>
          <w:p w14:paraId="132F5C4F"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7</w:t>
            </w:r>
          </w:p>
        </w:tc>
        <w:tc>
          <w:tcPr>
            <w:tcW w:w="1340" w:type="dxa"/>
            <w:noWrap/>
            <w:hideMark/>
          </w:tcPr>
          <w:p w14:paraId="1AF4F714"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2%</w:t>
            </w:r>
          </w:p>
        </w:tc>
      </w:tr>
      <w:tr w:rsidR="00C36C01" w:rsidRPr="00FE215D" w14:paraId="783C5D2C" w14:textId="77777777" w:rsidTr="00E67E68">
        <w:trPr>
          <w:trHeight w:val="300"/>
        </w:trPr>
        <w:tc>
          <w:tcPr>
            <w:tcW w:w="3950" w:type="dxa"/>
            <w:noWrap/>
            <w:hideMark/>
          </w:tcPr>
          <w:p w14:paraId="11C905E6" w14:textId="77777777" w:rsidR="00C36C01" w:rsidRPr="00E67E68" w:rsidRDefault="00C36C01" w:rsidP="00E67E68">
            <w:pPr>
              <w:spacing w:after="0" w:line="240" w:lineRule="auto"/>
              <w:rPr>
                <w:rFonts w:asciiTheme="minorHAnsi" w:eastAsia="Times New Roman" w:hAnsiTheme="minorHAnsi"/>
                <w:color w:val="000000"/>
              </w:rPr>
            </w:pPr>
            <w:r w:rsidRPr="00E67E68">
              <w:rPr>
                <w:rFonts w:asciiTheme="minorHAnsi" w:eastAsia="Times New Roman" w:hAnsiTheme="minorHAnsi"/>
                <w:color w:val="000000"/>
              </w:rPr>
              <w:t>Out of Season, &gt; 2 months before plant</w:t>
            </w:r>
          </w:p>
        </w:tc>
        <w:tc>
          <w:tcPr>
            <w:tcW w:w="1350" w:type="dxa"/>
            <w:noWrap/>
            <w:hideMark/>
          </w:tcPr>
          <w:p w14:paraId="67F3F4E9"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184</w:t>
            </w:r>
          </w:p>
        </w:tc>
        <w:tc>
          <w:tcPr>
            <w:tcW w:w="1350" w:type="dxa"/>
            <w:noWrap/>
            <w:hideMark/>
          </w:tcPr>
          <w:p w14:paraId="15077CDE"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9%</w:t>
            </w:r>
          </w:p>
        </w:tc>
        <w:tc>
          <w:tcPr>
            <w:tcW w:w="990" w:type="dxa"/>
            <w:noWrap/>
            <w:hideMark/>
          </w:tcPr>
          <w:p w14:paraId="5B4E0B8A"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34</w:t>
            </w:r>
          </w:p>
        </w:tc>
        <w:tc>
          <w:tcPr>
            <w:tcW w:w="1340" w:type="dxa"/>
            <w:noWrap/>
            <w:hideMark/>
          </w:tcPr>
          <w:p w14:paraId="5C1DA47E"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10%</w:t>
            </w:r>
          </w:p>
        </w:tc>
      </w:tr>
      <w:tr w:rsidR="00C36C01" w:rsidRPr="00FE215D" w14:paraId="6F4411E7" w14:textId="77777777" w:rsidTr="00E67E68">
        <w:trPr>
          <w:trHeight w:val="300"/>
        </w:trPr>
        <w:tc>
          <w:tcPr>
            <w:tcW w:w="3950" w:type="dxa"/>
            <w:noWrap/>
            <w:hideMark/>
          </w:tcPr>
          <w:p w14:paraId="3ECF544D" w14:textId="77777777" w:rsidR="00C36C01" w:rsidRPr="00E67E68" w:rsidRDefault="00C36C01" w:rsidP="00E67E68">
            <w:pPr>
              <w:spacing w:after="0" w:line="240" w:lineRule="auto"/>
              <w:rPr>
                <w:rFonts w:asciiTheme="minorHAnsi" w:eastAsia="Times New Roman" w:hAnsiTheme="minorHAnsi"/>
                <w:color w:val="000000"/>
              </w:rPr>
            </w:pPr>
            <w:r w:rsidRPr="00E67E68">
              <w:rPr>
                <w:rFonts w:asciiTheme="minorHAnsi" w:eastAsia="Times New Roman" w:hAnsiTheme="minorHAnsi"/>
                <w:color w:val="000000"/>
              </w:rPr>
              <w:t>Pre-Plant, 2 months-1 week before plant</w:t>
            </w:r>
          </w:p>
        </w:tc>
        <w:tc>
          <w:tcPr>
            <w:tcW w:w="1350" w:type="dxa"/>
            <w:noWrap/>
            <w:hideMark/>
          </w:tcPr>
          <w:p w14:paraId="32E1D66E"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260</w:t>
            </w:r>
          </w:p>
        </w:tc>
        <w:tc>
          <w:tcPr>
            <w:tcW w:w="1350" w:type="dxa"/>
            <w:noWrap/>
            <w:hideMark/>
          </w:tcPr>
          <w:p w14:paraId="1CEC063E"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13%</w:t>
            </w:r>
          </w:p>
        </w:tc>
        <w:tc>
          <w:tcPr>
            <w:tcW w:w="990" w:type="dxa"/>
            <w:noWrap/>
            <w:hideMark/>
          </w:tcPr>
          <w:p w14:paraId="25B8288E"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45</w:t>
            </w:r>
          </w:p>
        </w:tc>
        <w:tc>
          <w:tcPr>
            <w:tcW w:w="1340" w:type="dxa"/>
            <w:noWrap/>
            <w:hideMark/>
          </w:tcPr>
          <w:p w14:paraId="24F8939F"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14%</w:t>
            </w:r>
          </w:p>
        </w:tc>
      </w:tr>
      <w:tr w:rsidR="00C36C01" w:rsidRPr="00FE215D" w14:paraId="0491B456" w14:textId="77777777" w:rsidTr="00E67E68">
        <w:trPr>
          <w:trHeight w:val="300"/>
        </w:trPr>
        <w:tc>
          <w:tcPr>
            <w:tcW w:w="3950" w:type="dxa"/>
            <w:noWrap/>
            <w:hideMark/>
          </w:tcPr>
          <w:p w14:paraId="216FAE46" w14:textId="77777777" w:rsidR="00C36C01" w:rsidRPr="00E67E68" w:rsidRDefault="00C36C01" w:rsidP="00E67E68">
            <w:pPr>
              <w:spacing w:after="0" w:line="240" w:lineRule="auto"/>
              <w:rPr>
                <w:rFonts w:asciiTheme="minorHAnsi" w:eastAsia="Times New Roman" w:hAnsiTheme="minorHAnsi"/>
                <w:color w:val="000000"/>
              </w:rPr>
            </w:pPr>
            <w:r w:rsidRPr="00E67E68">
              <w:rPr>
                <w:rFonts w:asciiTheme="minorHAnsi" w:eastAsia="Times New Roman" w:hAnsiTheme="minorHAnsi"/>
                <w:color w:val="000000"/>
              </w:rPr>
              <w:t>Side/Top Dress, &gt; 1 week after plant</w:t>
            </w:r>
          </w:p>
        </w:tc>
        <w:tc>
          <w:tcPr>
            <w:tcW w:w="1350" w:type="dxa"/>
            <w:noWrap/>
            <w:hideMark/>
          </w:tcPr>
          <w:p w14:paraId="547D87DF"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15</w:t>
            </w:r>
          </w:p>
        </w:tc>
        <w:tc>
          <w:tcPr>
            <w:tcW w:w="1350" w:type="dxa"/>
            <w:noWrap/>
            <w:hideMark/>
          </w:tcPr>
          <w:p w14:paraId="6ED26B0C"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w:t>
            </w:r>
          </w:p>
        </w:tc>
        <w:tc>
          <w:tcPr>
            <w:tcW w:w="990" w:type="dxa"/>
            <w:noWrap/>
            <w:hideMark/>
          </w:tcPr>
          <w:p w14:paraId="1961A0ED"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3</w:t>
            </w:r>
          </w:p>
        </w:tc>
        <w:tc>
          <w:tcPr>
            <w:tcW w:w="1340" w:type="dxa"/>
            <w:noWrap/>
            <w:hideMark/>
          </w:tcPr>
          <w:p w14:paraId="5167576C"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w:t>
            </w:r>
          </w:p>
        </w:tc>
      </w:tr>
      <w:tr w:rsidR="00C36C01" w:rsidRPr="00FE215D" w14:paraId="29D15F9F" w14:textId="77777777" w:rsidTr="00E67E68">
        <w:trPr>
          <w:trHeight w:val="300"/>
        </w:trPr>
        <w:tc>
          <w:tcPr>
            <w:tcW w:w="3950" w:type="dxa"/>
            <w:noWrap/>
            <w:hideMark/>
          </w:tcPr>
          <w:p w14:paraId="64C00282" w14:textId="77777777" w:rsidR="00C36C01" w:rsidRPr="00E67E68" w:rsidRDefault="00C36C01" w:rsidP="00E67E68">
            <w:pPr>
              <w:spacing w:after="0" w:line="240" w:lineRule="auto"/>
              <w:rPr>
                <w:rFonts w:asciiTheme="minorHAnsi" w:eastAsia="Times New Roman" w:hAnsiTheme="minorHAnsi"/>
                <w:color w:val="000000"/>
              </w:rPr>
            </w:pPr>
            <w:r w:rsidRPr="00E67E68">
              <w:rPr>
                <w:rFonts w:asciiTheme="minorHAnsi" w:eastAsia="Times New Roman" w:hAnsiTheme="minorHAnsi"/>
                <w:color w:val="000000"/>
              </w:rPr>
              <w:t>Missing Value</w:t>
            </w:r>
          </w:p>
        </w:tc>
        <w:tc>
          <w:tcPr>
            <w:tcW w:w="1350" w:type="dxa"/>
            <w:noWrap/>
            <w:hideMark/>
          </w:tcPr>
          <w:p w14:paraId="352D2911"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868</w:t>
            </w:r>
          </w:p>
        </w:tc>
        <w:tc>
          <w:tcPr>
            <w:tcW w:w="1350" w:type="dxa"/>
            <w:noWrap/>
            <w:hideMark/>
          </w:tcPr>
          <w:p w14:paraId="208D43F9"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44%</w:t>
            </w:r>
          </w:p>
        </w:tc>
        <w:tc>
          <w:tcPr>
            <w:tcW w:w="990" w:type="dxa"/>
            <w:noWrap/>
            <w:hideMark/>
          </w:tcPr>
          <w:p w14:paraId="66757648"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136</w:t>
            </w:r>
          </w:p>
        </w:tc>
        <w:tc>
          <w:tcPr>
            <w:tcW w:w="1340" w:type="dxa"/>
            <w:noWrap/>
            <w:hideMark/>
          </w:tcPr>
          <w:p w14:paraId="4347854B"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41%</w:t>
            </w:r>
          </w:p>
        </w:tc>
      </w:tr>
    </w:tbl>
    <w:p w14:paraId="604E1447" w14:textId="77777777" w:rsidR="00C36C01" w:rsidRPr="00FE215D" w:rsidRDefault="00C36C01" w:rsidP="00E67E68">
      <w:pPr>
        <w:spacing w:after="0" w:line="240" w:lineRule="auto"/>
        <w:ind w:firstLine="720"/>
        <w:rPr>
          <w:rFonts w:asciiTheme="majorHAnsi" w:hAnsiTheme="majorHAnsi"/>
          <w:b/>
          <w:u w:val="single"/>
        </w:rPr>
      </w:pPr>
    </w:p>
    <w:p w14:paraId="2E6CC681" w14:textId="77777777" w:rsidR="00C36C01" w:rsidRDefault="00C36C01" w:rsidP="00E67E68">
      <w:pPr>
        <w:spacing w:after="0"/>
        <w:rPr>
          <w:rFonts w:asciiTheme="majorHAnsi" w:hAnsiTheme="majorHAnsi"/>
          <w:b/>
          <w:u w:val="single"/>
        </w:rPr>
      </w:pPr>
      <w:r w:rsidRPr="00EF6CC0">
        <w:rPr>
          <w:rFonts w:asciiTheme="majorHAnsi" w:hAnsiTheme="majorHAnsi"/>
          <w:b/>
          <w:u w:val="single"/>
        </w:rPr>
        <w:t xml:space="preserve">Table 4. </w:t>
      </w:r>
    </w:p>
    <w:p w14:paraId="1E080D1F" w14:textId="77777777" w:rsidR="00C36C01" w:rsidRPr="00EF6CC0" w:rsidRDefault="00C36C01" w:rsidP="00E67E68">
      <w:pPr>
        <w:spacing w:after="0" w:line="240" w:lineRule="auto"/>
        <w:rPr>
          <w:rFonts w:asciiTheme="majorHAnsi" w:hAnsiTheme="majorHAnsi"/>
          <w:b/>
          <w:u w:val="single"/>
        </w:rPr>
      </w:pPr>
    </w:p>
    <w:tbl>
      <w:tblPr>
        <w:tblStyle w:val="TableGrid"/>
        <w:tblW w:w="8649" w:type="dxa"/>
        <w:tblLayout w:type="fixed"/>
        <w:tblLook w:val="04A0" w:firstRow="1" w:lastRow="0" w:firstColumn="1" w:lastColumn="0" w:noHBand="0" w:noVBand="1"/>
      </w:tblPr>
      <w:tblGrid>
        <w:gridCol w:w="3078"/>
        <w:gridCol w:w="1337"/>
        <w:gridCol w:w="1980"/>
        <w:gridCol w:w="990"/>
        <w:gridCol w:w="1264"/>
      </w:tblGrid>
      <w:tr w:rsidR="00C36C01" w:rsidRPr="00FE215D" w14:paraId="0A97F5B3" w14:textId="77777777" w:rsidTr="00C36C01">
        <w:trPr>
          <w:trHeight w:val="300"/>
        </w:trPr>
        <w:tc>
          <w:tcPr>
            <w:tcW w:w="3078" w:type="dxa"/>
            <w:noWrap/>
            <w:hideMark/>
          </w:tcPr>
          <w:p w14:paraId="35EC11F7" w14:textId="77777777" w:rsidR="00C36C01" w:rsidRPr="00E67E68" w:rsidRDefault="00C36C01" w:rsidP="00E67E68">
            <w:pPr>
              <w:spacing w:after="0" w:line="240" w:lineRule="auto"/>
              <w:rPr>
                <w:rFonts w:asciiTheme="minorHAnsi" w:eastAsia="Times New Roman" w:hAnsiTheme="minorHAnsi"/>
                <w:b/>
                <w:bCs/>
                <w:color w:val="000000"/>
              </w:rPr>
            </w:pPr>
            <w:r w:rsidRPr="00E67E68">
              <w:rPr>
                <w:rFonts w:asciiTheme="minorHAnsi" w:eastAsia="Times New Roman" w:hAnsiTheme="minorHAnsi"/>
                <w:b/>
                <w:bCs/>
                <w:color w:val="000000"/>
              </w:rPr>
              <w:t>First Fertilizer Application Method</w:t>
            </w:r>
          </w:p>
        </w:tc>
        <w:tc>
          <w:tcPr>
            <w:tcW w:w="1337" w:type="dxa"/>
            <w:noWrap/>
            <w:hideMark/>
          </w:tcPr>
          <w:p w14:paraId="3C79F0F2" w14:textId="77777777" w:rsidR="00C36C01" w:rsidRPr="00E67E68" w:rsidRDefault="00C36C01" w:rsidP="00E67E68">
            <w:pPr>
              <w:spacing w:after="0" w:line="240" w:lineRule="auto"/>
              <w:rPr>
                <w:rFonts w:asciiTheme="minorHAnsi" w:eastAsia="Times New Roman" w:hAnsiTheme="minorHAnsi"/>
                <w:b/>
                <w:bCs/>
                <w:color w:val="000000"/>
              </w:rPr>
            </w:pPr>
            <w:r w:rsidRPr="00E67E68">
              <w:rPr>
                <w:rFonts w:asciiTheme="minorHAnsi" w:eastAsia="Times New Roman" w:hAnsiTheme="minorHAnsi"/>
                <w:b/>
                <w:bCs/>
                <w:color w:val="000000"/>
              </w:rPr>
              <w:t>Watershed Years</w:t>
            </w:r>
          </w:p>
        </w:tc>
        <w:tc>
          <w:tcPr>
            <w:tcW w:w="1980" w:type="dxa"/>
            <w:noWrap/>
            <w:hideMark/>
          </w:tcPr>
          <w:p w14:paraId="2D1D40F1" w14:textId="77777777" w:rsidR="00C36C01" w:rsidRPr="00E67E68" w:rsidRDefault="00C36C01" w:rsidP="00E67E68">
            <w:pPr>
              <w:spacing w:after="0" w:line="240" w:lineRule="auto"/>
              <w:rPr>
                <w:rFonts w:asciiTheme="minorHAnsi" w:eastAsia="Times New Roman" w:hAnsiTheme="minorHAnsi"/>
                <w:b/>
                <w:bCs/>
                <w:color w:val="000000"/>
              </w:rPr>
            </w:pPr>
            <w:r w:rsidRPr="00E67E68">
              <w:rPr>
                <w:rFonts w:asciiTheme="minorHAnsi" w:eastAsia="Times New Roman" w:hAnsiTheme="minorHAnsi"/>
                <w:b/>
                <w:bCs/>
                <w:color w:val="000000"/>
              </w:rPr>
              <w:t>% of Total Watershed Years</w:t>
            </w:r>
          </w:p>
        </w:tc>
        <w:tc>
          <w:tcPr>
            <w:tcW w:w="990" w:type="dxa"/>
            <w:noWrap/>
            <w:hideMark/>
          </w:tcPr>
          <w:p w14:paraId="56512CE6" w14:textId="77777777" w:rsidR="00C36C01" w:rsidRPr="00E67E68" w:rsidRDefault="00C36C01" w:rsidP="00E67E68">
            <w:pPr>
              <w:spacing w:after="0" w:line="240" w:lineRule="auto"/>
              <w:rPr>
                <w:rFonts w:asciiTheme="minorHAnsi" w:eastAsia="Times New Roman" w:hAnsiTheme="minorHAnsi"/>
                <w:b/>
                <w:bCs/>
                <w:color w:val="000000"/>
              </w:rPr>
            </w:pPr>
            <w:r w:rsidRPr="00E67E68">
              <w:rPr>
                <w:rFonts w:asciiTheme="minorHAnsi" w:eastAsia="Times New Roman" w:hAnsiTheme="minorHAnsi"/>
                <w:b/>
                <w:bCs/>
                <w:color w:val="000000"/>
              </w:rPr>
              <w:t>Entries</w:t>
            </w:r>
          </w:p>
        </w:tc>
        <w:tc>
          <w:tcPr>
            <w:tcW w:w="1264" w:type="dxa"/>
            <w:noWrap/>
            <w:hideMark/>
          </w:tcPr>
          <w:p w14:paraId="03345B1C" w14:textId="77777777" w:rsidR="00C36C01" w:rsidRPr="00E67E68" w:rsidRDefault="00C36C01" w:rsidP="00E67E68">
            <w:pPr>
              <w:spacing w:after="0" w:line="240" w:lineRule="auto"/>
              <w:rPr>
                <w:rFonts w:asciiTheme="minorHAnsi" w:eastAsia="Times New Roman" w:hAnsiTheme="minorHAnsi"/>
                <w:b/>
                <w:bCs/>
                <w:color w:val="000000"/>
              </w:rPr>
            </w:pPr>
            <w:r w:rsidRPr="00E67E68">
              <w:rPr>
                <w:rFonts w:asciiTheme="minorHAnsi" w:eastAsia="Times New Roman" w:hAnsiTheme="minorHAnsi"/>
                <w:b/>
                <w:bCs/>
                <w:color w:val="000000"/>
              </w:rPr>
              <w:t xml:space="preserve">% of Total Entries </w:t>
            </w:r>
          </w:p>
        </w:tc>
      </w:tr>
      <w:tr w:rsidR="00C36C01" w:rsidRPr="00FE215D" w14:paraId="271943BA" w14:textId="77777777" w:rsidTr="00C36C01">
        <w:trPr>
          <w:trHeight w:val="300"/>
        </w:trPr>
        <w:tc>
          <w:tcPr>
            <w:tcW w:w="3078" w:type="dxa"/>
            <w:noWrap/>
            <w:hideMark/>
          </w:tcPr>
          <w:p w14:paraId="02B9942C" w14:textId="77777777" w:rsidR="00C36C01" w:rsidRPr="00E67E68" w:rsidRDefault="00C36C01" w:rsidP="00E67E68">
            <w:pPr>
              <w:spacing w:after="0" w:line="240" w:lineRule="auto"/>
              <w:rPr>
                <w:rFonts w:asciiTheme="minorHAnsi" w:eastAsia="Times New Roman" w:hAnsiTheme="minorHAnsi"/>
                <w:color w:val="000000"/>
              </w:rPr>
            </w:pPr>
            <w:r w:rsidRPr="00E67E68">
              <w:rPr>
                <w:rFonts w:asciiTheme="minorHAnsi" w:eastAsia="Times New Roman" w:hAnsiTheme="minorHAnsi"/>
                <w:color w:val="000000"/>
              </w:rPr>
              <w:lastRenderedPageBreak/>
              <w:t>Incorporated</w:t>
            </w:r>
          </w:p>
        </w:tc>
        <w:tc>
          <w:tcPr>
            <w:tcW w:w="1337" w:type="dxa"/>
            <w:noWrap/>
            <w:hideMark/>
          </w:tcPr>
          <w:p w14:paraId="247612AD"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372</w:t>
            </w:r>
          </w:p>
        </w:tc>
        <w:tc>
          <w:tcPr>
            <w:tcW w:w="1980" w:type="dxa"/>
            <w:noWrap/>
            <w:hideMark/>
          </w:tcPr>
          <w:p w14:paraId="60B731FF"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19%</w:t>
            </w:r>
          </w:p>
        </w:tc>
        <w:tc>
          <w:tcPr>
            <w:tcW w:w="990" w:type="dxa"/>
            <w:noWrap/>
            <w:hideMark/>
          </w:tcPr>
          <w:p w14:paraId="6F05E198"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67</w:t>
            </w:r>
          </w:p>
        </w:tc>
        <w:tc>
          <w:tcPr>
            <w:tcW w:w="1264" w:type="dxa"/>
            <w:noWrap/>
            <w:hideMark/>
          </w:tcPr>
          <w:p w14:paraId="4FAC7BE1"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20%</w:t>
            </w:r>
          </w:p>
        </w:tc>
      </w:tr>
      <w:tr w:rsidR="00C36C01" w:rsidRPr="00FE215D" w14:paraId="300E1D30" w14:textId="77777777" w:rsidTr="00C36C01">
        <w:trPr>
          <w:trHeight w:val="300"/>
        </w:trPr>
        <w:tc>
          <w:tcPr>
            <w:tcW w:w="3078" w:type="dxa"/>
            <w:noWrap/>
            <w:hideMark/>
          </w:tcPr>
          <w:p w14:paraId="0F47FA02" w14:textId="77777777" w:rsidR="00C36C01" w:rsidRPr="00E67E68" w:rsidRDefault="00C36C01" w:rsidP="00E67E68">
            <w:pPr>
              <w:spacing w:after="0" w:line="240" w:lineRule="auto"/>
              <w:rPr>
                <w:rFonts w:asciiTheme="minorHAnsi" w:eastAsia="Times New Roman" w:hAnsiTheme="minorHAnsi"/>
                <w:color w:val="000000"/>
              </w:rPr>
            </w:pPr>
            <w:r w:rsidRPr="00E67E68">
              <w:rPr>
                <w:rFonts w:asciiTheme="minorHAnsi" w:eastAsia="Times New Roman" w:hAnsiTheme="minorHAnsi"/>
                <w:color w:val="000000"/>
              </w:rPr>
              <w:t>Injected</w:t>
            </w:r>
          </w:p>
        </w:tc>
        <w:tc>
          <w:tcPr>
            <w:tcW w:w="1337" w:type="dxa"/>
            <w:noWrap/>
            <w:hideMark/>
          </w:tcPr>
          <w:p w14:paraId="574EE47C"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183</w:t>
            </w:r>
          </w:p>
        </w:tc>
        <w:tc>
          <w:tcPr>
            <w:tcW w:w="1980" w:type="dxa"/>
            <w:noWrap/>
            <w:hideMark/>
          </w:tcPr>
          <w:p w14:paraId="08A04703"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9%</w:t>
            </w:r>
          </w:p>
        </w:tc>
        <w:tc>
          <w:tcPr>
            <w:tcW w:w="990" w:type="dxa"/>
            <w:noWrap/>
            <w:hideMark/>
          </w:tcPr>
          <w:p w14:paraId="07D0E907"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31</w:t>
            </w:r>
          </w:p>
        </w:tc>
        <w:tc>
          <w:tcPr>
            <w:tcW w:w="1264" w:type="dxa"/>
            <w:noWrap/>
            <w:hideMark/>
          </w:tcPr>
          <w:p w14:paraId="74886816"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9%</w:t>
            </w:r>
          </w:p>
        </w:tc>
      </w:tr>
      <w:tr w:rsidR="00C36C01" w:rsidRPr="00FE215D" w14:paraId="1DB5F6A6" w14:textId="77777777" w:rsidTr="00C36C01">
        <w:trPr>
          <w:trHeight w:val="300"/>
        </w:trPr>
        <w:tc>
          <w:tcPr>
            <w:tcW w:w="3078" w:type="dxa"/>
            <w:noWrap/>
            <w:hideMark/>
          </w:tcPr>
          <w:p w14:paraId="28828465" w14:textId="77777777" w:rsidR="00C36C01" w:rsidRPr="00E67E68" w:rsidRDefault="00C36C01" w:rsidP="00E67E68">
            <w:pPr>
              <w:spacing w:after="0" w:line="240" w:lineRule="auto"/>
              <w:rPr>
                <w:rFonts w:asciiTheme="minorHAnsi" w:eastAsia="Times New Roman" w:hAnsiTheme="minorHAnsi"/>
                <w:color w:val="000000"/>
              </w:rPr>
            </w:pPr>
            <w:r w:rsidRPr="00E67E68">
              <w:rPr>
                <w:rFonts w:asciiTheme="minorHAnsi" w:eastAsia="Times New Roman" w:hAnsiTheme="minorHAnsi"/>
                <w:color w:val="000000"/>
              </w:rPr>
              <w:t>Other</w:t>
            </w:r>
          </w:p>
        </w:tc>
        <w:tc>
          <w:tcPr>
            <w:tcW w:w="1337" w:type="dxa"/>
            <w:noWrap/>
            <w:hideMark/>
          </w:tcPr>
          <w:p w14:paraId="321DD4E2"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18</w:t>
            </w:r>
          </w:p>
        </w:tc>
        <w:tc>
          <w:tcPr>
            <w:tcW w:w="1980" w:type="dxa"/>
            <w:noWrap/>
            <w:hideMark/>
          </w:tcPr>
          <w:p w14:paraId="3D7CB2CD"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w:t>
            </w:r>
          </w:p>
        </w:tc>
        <w:tc>
          <w:tcPr>
            <w:tcW w:w="990" w:type="dxa"/>
            <w:noWrap/>
            <w:hideMark/>
          </w:tcPr>
          <w:p w14:paraId="73E42DFF"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3</w:t>
            </w:r>
          </w:p>
        </w:tc>
        <w:tc>
          <w:tcPr>
            <w:tcW w:w="1264" w:type="dxa"/>
            <w:noWrap/>
            <w:hideMark/>
          </w:tcPr>
          <w:p w14:paraId="13C59370"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w:t>
            </w:r>
          </w:p>
        </w:tc>
      </w:tr>
      <w:tr w:rsidR="00C36C01" w:rsidRPr="00FE215D" w14:paraId="590D7F81" w14:textId="77777777" w:rsidTr="00C36C01">
        <w:trPr>
          <w:trHeight w:val="300"/>
        </w:trPr>
        <w:tc>
          <w:tcPr>
            <w:tcW w:w="3078" w:type="dxa"/>
            <w:noWrap/>
            <w:hideMark/>
          </w:tcPr>
          <w:p w14:paraId="68C3F24E" w14:textId="77777777" w:rsidR="00C36C01" w:rsidRPr="00E67E68" w:rsidRDefault="00C36C01" w:rsidP="00E67E68">
            <w:pPr>
              <w:spacing w:after="0" w:line="240" w:lineRule="auto"/>
              <w:rPr>
                <w:rFonts w:asciiTheme="minorHAnsi" w:eastAsia="Times New Roman" w:hAnsiTheme="minorHAnsi"/>
                <w:color w:val="000000"/>
              </w:rPr>
            </w:pPr>
            <w:r w:rsidRPr="00E67E68">
              <w:rPr>
                <w:rFonts w:asciiTheme="minorHAnsi" w:eastAsia="Times New Roman" w:hAnsiTheme="minorHAnsi"/>
                <w:color w:val="000000"/>
              </w:rPr>
              <w:t>Surface Applied</w:t>
            </w:r>
          </w:p>
        </w:tc>
        <w:tc>
          <w:tcPr>
            <w:tcW w:w="1337" w:type="dxa"/>
            <w:noWrap/>
            <w:hideMark/>
          </w:tcPr>
          <w:p w14:paraId="4033766C"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604</w:t>
            </w:r>
          </w:p>
        </w:tc>
        <w:tc>
          <w:tcPr>
            <w:tcW w:w="1980" w:type="dxa"/>
            <w:noWrap/>
            <w:hideMark/>
          </w:tcPr>
          <w:p w14:paraId="1152F025"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31%</w:t>
            </w:r>
          </w:p>
        </w:tc>
        <w:tc>
          <w:tcPr>
            <w:tcW w:w="990" w:type="dxa"/>
            <w:noWrap/>
            <w:hideMark/>
          </w:tcPr>
          <w:p w14:paraId="35D365ED"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102</w:t>
            </w:r>
          </w:p>
        </w:tc>
        <w:tc>
          <w:tcPr>
            <w:tcW w:w="1264" w:type="dxa"/>
            <w:noWrap/>
            <w:hideMark/>
          </w:tcPr>
          <w:p w14:paraId="09FA0E91"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31%</w:t>
            </w:r>
          </w:p>
        </w:tc>
      </w:tr>
      <w:tr w:rsidR="00C36C01" w:rsidRPr="00FE215D" w14:paraId="4A0D66AE" w14:textId="77777777" w:rsidTr="00C36C01">
        <w:trPr>
          <w:trHeight w:val="300"/>
        </w:trPr>
        <w:tc>
          <w:tcPr>
            <w:tcW w:w="3078" w:type="dxa"/>
            <w:noWrap/>
            <w:hideMark/>
          </w:tcPr>
          <w:p w14:paraId="75E165DB" w14:textId="77777777" w:rsidR="00C36C01" w:rsidRPr="00E67E68" w:rsidRDefault="00C36C01" w:rsidP="00E67E68">
            <w:pPr>
              <w:spacing w:after="0" w:line="240" w:lineRule="auto"/>
              <w:rPr>
                <w:rFonts w:asciiTheme="minorHAnsi" w:eastAsia="Times New Roman" w:hAnsiTheme="minorHAnsi"/>
                <w:color w:val="000000"/>
              </w:rPr>
            </w:pPr>
            <w:r w:rsidRPr="00E67E68">
              <w:rPr>
                <w:rFonts w:asciiTheme="minorHAnsi" w:eastAsia="Times New Roman" w:hAnsiTheme="minorHAnsi"/>
                <w:color w:val="000000"/>
              </w:rPr>
              <w:t>Missing Values</w:t>
            </w:r>
          </w:p>
        </w:tc>
        <w:tc>
          <w:tcPr>
            <w:tcW w:w="1337" w:type="dxa"/>
            <w:noWrap/>
            <w:hideMark/>
          </w:tcPr>
          <w:p w14:paraId="630D7546"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803</w:t>
            </w:r>
          </w:p>
        </w:tc>
        <w:tc>
          <w:tcPr>
            <w:tcW w:w="1980" w:type="dxa"/>
            <w:noWrap/>
            <w:hideMark/>
          </w:tcPr>
          <w:p w14:paraId="1658DBDE"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41%</w:t>
            </w:r>
          </w:p>
        </w:tc>
        <w:tc>
          <w:tcPr>
            <w:tcW w:w="990" w:type="dxa"/>
            <w:noWrap/>
            <w:hideMark/>
          </w:tcPr>
          <w:p w14:paraId="69F79A87"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127</w:t>
            </w:r>
          </w:p>
        </w:tc>
        <w:tc>
          <w:tcPr>
            <w:tcW w:w="1264" w:type="dxa"/>
            <w:noWrap/>
            <w:hideMark/>
          </w:tcPr>
          <w:p w14:paraId="5AF026CD" w14:textId="77777777" w:rsidR="00C36C01" w:rsidRPr="00E67E68" w:rsidRDefault="00C36C01" w:rsidP="00E67E68">
            <w:pPr>
              <w:spacing w:after="0" w:line="240" w:lineRule="auto"/>
              <w:jc w:val="right"/>
              <w:rPr>
                <w:rFonts w:asciiTheme="minorHAnsi" w:eastAsia="Times New Roman" w:hAnsiTheme="minorHAnsi"/>
                <w:color w:val="000000"/>
              </w:rPr>
            </w:pPr>
            <w:r w:rsidRPr="00E67E68">
              <w:rPr>
                <w:rFonts w:asciiTheme="minorHAnsi" w:eastAsia="Times New Roman" w:hAnsiTheme="minorHAnsi"/>
                <w:color w:val="000000"/>
              </w:rPr>
              <w:t>38%</w:t>
            </w:r>
          </w:p>
        </w:tc>
      </w:tr>
    </w:tbl>
    <w:p w14:paraId="7F2903BD" w14:textId="77777777" w:rsidR="00C36C01" w:rsidRPr="00FE215D" w:rsidRDefault="00C36C01" w:rsidP="00E67E68">
      <w:pPr>
        <w:spacing w:after="0" w:line="240" w:lineRule="auto"/>
        <w:ind w:left="720"/>
        <w:rPr>
          <w:rFonts w:asciiTheme="majorHAnsi" w:hAnsiTheme="majorHAnsi"/>
        </w:rPr>
      </w:pPr>
    </w:p>
    <w:p w14:paraId="63816464" w14:textId="77777777" w:rsidR="00C36C01" w:rsidRPr="00EF6CC0" w:rsidRDefault="00C36C01" w:rsidP="00E67E68">
      <w:pPr>
        <w:spacing w:after="0" w:line="240" w:lineRule="auto"/>
        <w:rPr>
          <w:rFonts w:asciiTheme="majorHAnsi" w:hAnsiTheme="majorHAnsi"/>
          <w:b/>
          <w:u w:val="single"/>
        </w:rPr>
      </w:pPr>
      <w:r w:rsidRPr="00EF6CC0">
        <w:rPr>
          <w:rFonts w:asciiTheme="majorHAnsi" w:hAnsiTheme="majorHAnsi"/>
          <w:b/>
          <w:u w:val="single"/>
        </w:rPr>
        <w:t xml:space="preserve">Table 5. </w:t>
      </w:r>
    </w:p>
    <w:p w14:paraId="417C0AB9" w14:textId="20443E04" w:rsidR="00C36C01" w:rsidRPr="00E67E68" w:rsidRDefault="00C36C01" w:rsidP="00C36C01">
      <w:pPr>
        <w:pStyle w:val="Heading1"/>
        <w:rPr>
          <w:u w:val="single"/>
        </w:rPr>
      </w:pPr>
      <w:r w:rsidRPr="00E67E68">
        <w:rPr>
          <w:u w:val="single"/>
        </w:rPr>
        <w:t>Figures</w:t>
      </w:r>
    </w:p>
    <w:p w14:paraId="6B59EA0B" w14:textId="77777777" w:rsidR="00C36C01" w:rsidRDefault="00C36C01" w:rsidP="00C36C01">
      <w:pPr>
        <w:spacing w:line="240" w:lineRule="auto"/>
      </w:pPr>
    </w:p>
    <w:p w14:paraId="5BC4B11A" w14:textId="79D0462D" w:rsidR="00C36C01" w:rsidRPr="00E67E68" w:rsidRDefault="00C36C01" w:rsidP="00E67E68">
      <w:pPr>
        <w:spacing w:line="240" w:lineRule="auto"/>
        <w:rPr>
          <w:color w:val="000000"/>
          <w:shd w:val="clear" w:color="auto" w:fill="FFFFFF"/>
        </w:rPr>
      </w:pPr>
      <w:r w:rsidRPr="00FE215D">
        <w:rPr>
          <w:rFonts w:asciiTheme="majorHAnsi" w:hAnsiTheme="majorHAnsi"/>
          <w:noProof/>
        </w:rPr>
        <w:drawing>
          <wp:inline distT="0" distB="0" distL="0" distR="0" wp14:anchorId="39AE652A" wp14:editId="726BC59C">
            <wp:extent cx="5029200" cy="3291577"/>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5556" t="16244" r="2930" b="6236"/>
                    <a:stretch/>
                  </pic:blipFill>
                  <pic:spPr bwMode="auto">
                    <a:xfrm>
                      <a:off x="0" y="0"/>
                      <a:ext cx="5029981" cy="329208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3CB0997" w14:textId="77777777" w:rsidR="00C36C01" w:rsidRPr="00EF6CC0" w:rsidRDefault="00C36C01" w:rsidP="00E67E68">
      <w:pPr>
        <w:spacing w:after="0" w:line="480" w:lineRule="auto"/>
        <w:rPr>
          <w:rFonts w:asciiTheme="majorHAnsi" w:hAnsiTheme="majorHAnsi"/>
          <w:b/>
          <w:color w:val="000000"/>
          <w:u w:val="single"/>
          <w:shd w:val="clear" w:color="auto" w:fill="FFFFFF"/>
        </w:rPr>
      </w:pPr>
      <w:r w:rsidRPr="00EF6CC0">
        <w:rPr>
          <w:rFonts w:asciiTheme="majorHAnsi" w:hAnsiTheme="majorHAnsi"/>
          <w:b/>
          <w:color w:val="000000"/>
          <w:u w:val="single"/>
          <w:shd w:val="clear" w:color="auto" w:fill="FFFFFF"/>
        </w:rPr>
        <w:t xml:space="preserve">Figure 1. </w:t>
      </w:r>
    </w:p>
    <w:p w14:paraId="6DE33320" w14:textId="1C22128F" w:rsidR="00C36C01" w:rsidRPr="00E67E68" w:rsidRDefault="00C36C01" w:rsidP="00E67E68">
      <w:pPr>
        <w:spacing w:line="240" w:lineRule="auto"/>
        <w:rPr>
          <w:rFonts w:asciiTheme="majorHAnsi" w:hAnsiTheme="majorHAnsi"/>
        </w:rPr>
      </w:pPr>
      <w:r w:rsidRPr="00FE215D">
        <w:rPr>
          <w:rFonts w:asciiTheme="majorHAnsi" w:hAnsiTheme="majorHAnsi"/>
          <w:noProof/>
        </w:rPr>
        <w:lastRenderedPageBreak/>
        <w:drawing>
          <wp:inline distT="0" distB="0" distL="0" distR="0" wp14:anchorId="2B88EB35" wp14:editId="3EB41BB5">
            <wp:extent cx="5943600" cy="3069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069590"/>
                    </a:xfrm>
                    <a:prstGeom prst="rect">
                      <a:avLst/>
                    </a:prstGeom>
                    <a:noFill/>
                    <a:ln>
                      <a:noFill/>
                    </a:ln>
                  </pic:spPr>
                </pic:pic>
              </a:graphicData>
            </a:graphic>
          </wp:inline>
        </w:drawing>
      </w:r>
    </w:p>
    <w:p w14:paraId="402D39BA" w14:textId="77777777" w:rsidR="00C36C01" w:rsidRPr="00EF6CC0" w:rsidRDefault="00C36C01" w:rsidP="00E67E68">
      <w:pPr>
        <w:spacing w:after="0" w:line="240" w:lineRule="auto"/>
        <w:rPr>
          <w:rFonts w:asciiTheme="majorHAnsi" w:hAnsiTheme="majorHAnsi"/>
          <w:b/>
          <w:u w:val="single"/>
        </w:rPr>
      </w:pPr>
      <w:r w:rsidRPr="00EF6CC0">
        <w:rPr>
          <w:rFonts w:asciiTheme="majorHAnsi" w:hAnsiTheme="majorHAnsi"/>
          <w:b/>
          <w:u w:val="single"/>
        </w:rPr>
        <w:t xml:space="preserve">Figure 2. </w:t>
      </w:r>
    </w:p>
    <w:p w14:paraId="220C6C04" w14:textId="77777777" w:rsidR="00C36C01" w:rsidRPr="00FE215D" w:rsidRDefault="00C36C01" w:rsidP="00E67E68">
      <w:pPr>
        <w:spacing w:after="0" w:line="240" w:lineRule="auto"/>
        <w:rPr>
          <w:rFonts w:asciiTheme="majorHAnsi" w:hAnsiTheme="majorHAnsi"/>
        </w:rPr>
      </w:pPr>
      <w:r w:rsidRPr="00FE2489">
        <w:rPr>
          <w:rFonts w:asciiTheme="majorHAnsi" w:hAnsiTheme="majorHAnsi" w:cs="Helvetica"/>
          <w:noProof/>
        </w:rPr>
        <w:drawing>
          <wp:inline distT="0" distB="0" distL="0" distR="0" wp14:anchorId="1E97C539" wp14:editId="3F75E6B6">
            <wp:extent cx="5911215" cy="321119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1215" cy="3211195"/>
                    </a:xfrm>
                    <a:prstGeom prst="rect">
                      <a:avLst/>
                    </a:prstGeom>
                    <a:noFill/>
                    <a:ln>
                      <a:noFill/>
                    </a:ln>
                  </pic:spPr>
                </pic:pic>
              </a:graphicData>
            </a:graphic>
          </wp:inline>
        </w:drawing>
      </w:r>
    </w:p>
    <w:p w14:paraId="519887F4" w14:textId="77777777" w:rsidR="00C36C01" w:rsidRDefault="00C36C01" w:rsidP="00E67E68">
      <w:pPr>
        <w:spacing w:after="0" w:line="480" w:lineRule="auto"/>
        <w:rPr>
          <w:rFonts w:asciiTheme="majorHAnsi" w:hAnsiTheme="majorHAnsi"/>
          <w:b/>
          <w:color w:val="000000"/>
          <w:u w:val="single"/>
          <w:shd w:val="clear" w:color="auto" w:fill="FFFFFF"/>
        </w:rPr>
      </w:pPr>
    </w:p>
    <w:p w14:paraId="416290C9" w14:textId="52092BA0" w:rsidR="00C36C01" w:rsidRPr="00E67E68" w:rsidRDefault="00C36C01" w:rsidP="00E67E68">
      <w:pPr>
        <w:spacing w:after="0" w:line="480" w:lineRule="auto"/>
        <w:rPr>
          <w:rFonts w:asciiTheme="majorHAnsi" w:hAnsiTheme="majorHAnsi"/>
          <w:b/>
          <w:color w:val="000000"/>
          <w:u w:val="single"/>
          <w:shd w:val="clear" w:color="auto" w:fill="FFFFFF"/>
        </w:rPr>
      </w:pPr>
      <w:r w:rsidRPr="00EF6CC0">
        <w:rPr>
          <w:rFonts w:asciiTheme="majorHAnsi" w:hAnsiTheme="majorHAnsi"/>
          <w:b/>
          <w:color w:val="000000"/>
          <w:u w:val="single"/>
          <w:shd w:val="clear" w:color="auto" w:fill="FFFFFF"/>
        </w:rPr>
        <w:t xml:space="preserve">Figure 3. </w:t>
      </w:r>
    </w:p>
    <w:sectPr w:rsidR="00C36C01" w:rsidRPr="00E67E68" w:rsidSect="00914BC1">
      <w:footerReference w:type="even" r:id="rId11"/>
      <w:footerReference w:type="defaul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6B911" w14:textId="77777777" w:rsidR="001F4780" w:rsidRDefault="001F4780" w:rsidP="002D1EB7">
      <w:pPr>
        <w:spacing w:after="0" w:line="240" w:lineRule="auto"/>
      </w:pPr>
      <w:r>
        <w:separator/>
      </w:r>
    </w:p>
  </w:endnote>
  <w:endnote w:type="continuationSeparator" w:id="0">
    <w:p w14:paraId="7B0F4C57" w14:textId="77777777" w:rsidR="001F4780" w:rsidRDefault="001F4780" w:rsidP="002D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670B" w14:textId="77777777" w:rsidR="00F16EE5" w:rsidRDefault="00F16EE5" w:rsidP="00B141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84FA70" w14:textId="77777777" w:rsidR="00F16EE5" w:rsidRDefault="00F16EE5" w:rsidP="00E356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D95BE" w14:textId="77777777" w:rsidR="00F16EE5" w:rsidRDefault="00F16EE5" w:rsidP="00B141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1BEF">
      <w:rPr>
        <w:rStyle w:val="PageNumber"/>
        <w:noProof/>
      </w:rPr>
      <w:t>9</w:t>
    </w:r>
    <w:r>
      <w:rPr>
        <w:rStyle w:val="PageNumber"/>
      </w:rPr>
      <w:fldChar w:fldCharType="end"/>
    </w:r>
  </w:p>
  <w:p w14:paraId="3C36418D" w14:textId="77777777" w:rsidR="00F16EE5" w:rsidRDefault="00F16EE5" w:rsidP="00E356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B9A34" w14:textId="77777777" w:rsidR="001F4780" w:rsidRDefault="001F4780" w:rsidP="002D1EB7">
      <w:pPr>
        <w:spacing w:after="0" w:line="240" w:lineRule="auto"/>
      </w:pPr>
      <w:r>
        <w:separator/>
      </w:r>
    </w:p>
  </w:footnote>
  <w:footnote w:type="continuationSeparator" w:id="0">
    <w:p w14:paraId="014EC796" w14:textId="77777777" w:rsidR="001F4780" w:rsidRDefault="001F4780" w:rsidP="002D1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41888"/>
    <w:multiLevelType w:val="hybridMultilevel"/>
    <w:tmpl w:val="ACD2844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t0vv2ey2xspre9sxpx95fqv20zzr0z9t2t&quot;&gt;SeminarLibrary&lt;record-ids&gt;&lt;item&gt;5&lt;/item&gt;&lt;item&gt;9&lt;/item&gt;&lt;item&gt;10&lt;/item&gt;&lt;item&gt;14&lt;/item&gt;&lt;item&gt;16&lt;/item&gt;&lt;item&gt;41&lt;/item&gt;&lt;item&gt;112&lt;/item&gt;&lt;item&gt;113&lt;/item&gt;&lt;item&gt;119&lt;/item&gt;&lt;item&gt;125&lt;/item&gt;&lt;item&gt;127&lt;/item&gt;&lt;item&gt;132&lt;/item&gt;&lt;item&gt;133&lt;/item&gt;&lt;item&gt;134&lt;/item&gt;&lt;item&gt;135&lt;/item&gt;&lt;/record-ids&gt;&lt;/item&gt;&lt;/Libraries&gt;"/>
  </w:docVars>
  <w:rsids>
    <w:rsidRoot w:val="00751A5C"/>
    <w:rsid w:val="000010EB"/>
    <w:rsid w:val="00003A47"/>
    <w:rsid w:val="00005551"/>
    <w:rsid w:val="00012A08"/>
    <w:rsid w:val="00014BBC"/>
    <w:rsid w:val="00016ADF"/>
    <w:rsid w:val="00022A21"/>
    <w:rsid w:val="0002624A"/>
    <w:rsid w:val="00037DAA"/>
    <w:rsid w:val="000408F8"/>
    <w:rsid w:val="00040E91"/>
    <w:rsid w:val="00053472"/>
    <w:rsid w:val="00053F31"/>
    <w:rsid w:val="0006626A"/>
    <w:rsid w:val="00066B95"/>
    <w:rsid w:val="00076AA2"/>
    <w:rsid w:val="0008258F"/>
    <w:rsid w:val="00085023"/>
    <w:rsid w:val="00090CA0"/>
    <w:rsid w:val="000A30FF"/>
    <w:rsid w:val="000A7169"/>
    <w:rsid w:val="000B7B4D"/>
    <w:rsid w:val="000C314A"/>
    <w:rsid w:val="000C3B3B"/>
    <w:rsid w:val="000D2357"/>
    <w:rsid w:val="000D2DB2"/>
    <w:rsid w:val="000D2F6D"/>
    <w:rsid w:val="000D494D"/>
    <w:rsid w:val="000E5641"/>
    <w:rsid w:val="000E74D3"/>
    <w:rsid w:val="000F07F5"/>
    <w:rsid w:val="000F4C14"/>
    <w:rsid w:val="000F5614"/>
    <w:rsid w:val="000F7C8B"/>
    <w:rsid w:val="00101A51"/>
    <w:rsid w:val="00103170"/>
    <w:rsid w:val="0010596B"/>
    <w:rsid w:val="00105C90"/>
    <w:rsid w:val="00112F54"/>
    <w:rsid w:val="00115CC7"/>
    <w:rsid w:val="00117EAA"/>
    <w:rsid w:val="001223DF"/>
    <w:rsid w:val="001228CE"/>
    <w:rsid w:val="0012455A"/>
    <w:rsid w:val="00125B95"/>
    <w:rsid w:val="00126388"/>
    <w:rsid w:val="00133F3B"/>
    <w:rsid w:val="00134D21"/>
    <w:rsid w:val="00136E08"/>
    <w:rsid w:val="00137764"/>
    <w:rsid w:val="00141242"/>
    <w:rsid w:val="0014301E"/>
    <w:rsid w:val="001478F5"/>
    <w:rsid w:val="00150177"/>
    <w:rsid w:val="00150BFB"/>
    <w:rsid w:val="00157FCD"/>
    <w:rsid w:val="001600E7"/>
    <w:rsid w:val="00161462"/>
    <w:rsid w:val="00163E9E"/>
    <w:rsid w:val="00165789"/>
    <w:rsid w:val="001700F3"/>
    <w:rsid w:val="00173C14"/>
    <w:rsid w:val="001743DD"/>
    <w:rsid w:val="0017638C"/>
    <w:rsid w:val="001816AF"/>
    <w:rsid w:val="00181E07"/>
    <w:rsid w:val="0018208F"/>
    <w:rsid w:val="001860B3"/>
    <w:rsid w:val="00190DDB"/>
    <w:rsid w:val="00192305"/>
    <w:rsid w:val="001A2212"/>
    <w:rsid w:val="001A2B0C"/>
    <w:rsid w:val="001A73C2"/>
    <w:rsid w:val="001B0719"/>
    <w:rsid w:val="001B1C66"/>
    <w:rsid w:val="001B1CDC"/>
    <w:rsid w:val="001B5809"/>
    <w:rsid w:val="001C1B65"/>
    <w:rsid w:val="001C3A56"/>
    <w:rsid w:val="001D5CDB"/>
    <w:rsid w:val="001D5FE0"/>
    <w:rsid w:val="001E1B4C"/>
    <w:rsid w:val="001E7706"/>
    <w:rsid w:val="001F0E01"/>
    <w:rsid w:val="001F27D5"/>
    <w:rsid w:val="001F2FDF"/>
    <w:rsid w:val="001F4780"/>
    <w:rsid w:val="001F4EC7"/>
    <w:rsid w:val="001F5380"/>
    <w:rsid w:val="001F67B8"/>
    <w:rsid w:val="00201020"/>
    <w:rsid w:val="002025F0"/>
    <w:rsid w:val="002026F1"/>
    <w:rsid w:val="0020611C"/>
    <w:rsid w:val="0020783C"/>
    <w:rsid w:val="002109C0"/>
    <w:rsid w:val="0021321A"/>
    <w:rsid w:val="002163D3"/>
    <w:rsid w:val="0021655C"/>
    <w:rsid w:val="00222BC3"/>
    <w:rsid w:val="00223556"/>
    <w:rsid w:val="00226A80"/>
    <w:rsid w:val="00226F48"/>
    <w:rsid w:val="00235CFD"/>
    <w:rsid w:val="00242105"/>
    <w:rsid w:val="00243664"/>
    <w:rsid w:val="002441D9"/>
    <w:rsid w:val="002502C9"/>
    <w:rsid w:val="00253928"/>
    <w:rsid w:val="00261FB5"/>
    <w:rsid w:val="00263C98"/>
    <w:rsid w:val="00264468"/>
    <w:rsid w:val="00264709"/>
    <w:rsid w:val="00264E2F"/>
    <w:rsid w:val="00272330"/>
    <w:rsid w:val="002769A4"/>
    <w:rsid w:val="00280817"/>
    <w:rsid w:val="00284D23"/>
    <w:rsid w:val="002865A8"/>
    <w:rsid w:val="00287907"/>
    <w:rsid w:val="00294E74"/>
    <w:rsid w:val="0029763E"/>
    <w:rsid w:val="002A5EBD"/>
    <w:rsid w:val="002A6DED"/>
    <w:rsid w:val="002B1409"/>
    <w:rsid w:val="002B4890"/>
    <w:rsid w:val="002C0D90"/>
    <w:rsid w:val="002D1EB7"/>
    <w:rsid w:val="002E2584"/>
    <w:rsid w:val="002E3161"/>
    <w:rsid w:val="002E530B"/>
    <w:rsid w:val="002F0800"/>
    <w:rsid w:val="002F0895"/>
    <w:rsid w:val="002F214C"/>
    <w:rsid w:val="00300746"/>
    <w:rsid w:val="003015DF"/>
    <w:rsid w:val="003073C6"/>
    <w:rsid w:val="00307BF8"/>
    <w:rsid w:val="003258F8"/>
    <w:rsid w:val="003314EC"/>
    <w:rsid w:val="0033150B"/>
    <w:rsid w:val="00342D15"/>
    <w:rsid w:val="00350544"/>
    <w:rsid w:val="00350F16"/>
    <w:rsid w:val="003530A7"/>
    <w:rsid w:val="00353AAE"/>
    <w:rsid w:val="00353CF2"/>
    <w:rsid w:val="00356986"/>
    <w:rsid w:val="003624C0"/>
    <w:rsid w:val="0038061F"/>
    <w:rsid w:val="003854B7"/>
    <w:rsid w:val="003854D4"/>
    <w:rsid w:val="003858D4"/>
    <w:rsid w:val="00390A90"/>
    <w:rsid w:val="00391F61"/>
    <w:rsid w:val="00392150"/>
    <w:rsid w:val="00396CF7"/>
    <w:rsid w:val="00397104"/>
    <w:rsid w:val="003A3B86"/>
    <w:rsid w:val="003A5230"/>
    <w:rsid w:val="003A52D6"/>
    <w:rsid w:val="003A52E8"/>
    <w:rsid w:val="003B09B8"/>
    <w:rsid w:val="003B0C8E"/>
    <w:rsid w:val="003B0F3D"/>
    <w:rsid w:val="003C08C0"/>
    <w:rsid w:val="003C0DAB"/>
    <w:rsid w:val="003C6C15"/>
    <w:rsid w:val="003D1B87"/>
    <w:rsid w:val="003D2F37"/>
    <w:rsid w:val="003D72FF"/>
    <w:rsid w:val="003E02FB"/>
    <w:rsid w:val="003E03E8"/>
    <w:rsid w:val="003E1432"/>
    <w:rsid w:val="003E5118"/>
    <w:rsid w:val="003F03EB"/>
    <w:rsid w:val="003F7788"/>
    <w:rsid w:val="0040731F"/>
    <w:rsid w:val="00411450"/>
    <w:rsid w:val="00412852"/>
    <w:rsid w:val="00424389"/>
    <w:rsid w:val="00424872"/>
    <w:rsid w:val="00445F7D"/>
    <w:rsid w:val="004525CC"/>
    <w:rsid w:val="004541CA"/>
    <w:rsid w:val="00456428"/>
    <w:rsid w:val="004566EB"/>
    <w:rsid w:val="00464942"/>
    <w:rsid w:val="00464DF3"/>
    <w:rsid w:val="00467065"/>
    <w:rsid w:val="004711D3"/>
    <w:rsid w:val="004763AF"/>
    <w:rsid w:val="00483C15"/>
    <w:rsid w:val="00497474"/>
    <w:rsid w:val="004A05F4"/>
    <w:rsid w:val="004B0573"/>
    <w:rsid w:val="004B32D1"/>
    <w:rsid w:val="004B52DA"/>
    <w:rsid w:val="004B53D3"/>
    <w:rsid w:val="004C4884"/>
    <w:rsid w:val="004D5947"/>
    <w:rsid w:val="004D7659"/>
    <w:rsid w:val="004E415F"/>
    <w:rsid w:val="004E53C7"/>
    <w:rsid w:val="004E7299"/>
    <w:rsid w:val="004F2329"/>
    <w:rsid w:val="004F38A1"/>
    <w:rsid w:val="004F3B02"/>
    <w:rsid w:val="004F58BE"/>
    <w:rsid w:val="005023BB"/>
    <w:rsid w:val="0050282D"/>
    <w:rsid w:val="00505645"/>
    <w:rsid w:val="0050737E"/>
    <w:rsid w:val="0051315D"/>
    <w:rsid w:val="005146E7"/>
    <w:rsid w:val="00515519"/>
    <w:rsid w:val="00521CA3"/>
    <w:rsid w:val="00523EF6"/>
    <w:rsid w:val="00524D10"/>
    <w:rsid w:val="005277DE"/>
    <w:rsid w:val="00542107"/>
    <w:rsid w:val="00551A16"/>
    <w:rsid w:val="00554AD4"/>
    <w:rsid w:val="0056669C"/>
    <w:rsid w:val="00570BD4"/>
    <w:rsid w:val="00572271"/>
    <w:rsid w:val="00572B8E"/>
    <w:rsid w:val="0057724B"/>
    <w:rsid w:val="00594FF8"/>
    <w:rsid w:val="005977F3"/>
    <w:rsid w:val="005979BB"/>
    <w:rsid w:val="00597D63"/>
    <w:rsid w:val="005A6D77"/>
    <w:rsid w:val="005A75CE"/>
    <w:rsid w:val="005B289A"/>
    <w:rsid w:val="005B3E16"/>
    <w:rsid w:val="005B6BBF"/>
    <w:rsid w:val="005C1640"/>
    <w:rsid w:val="005C188C"/>
    <w:rsid w:val="005C1918"/>
    <w:rsid w:val="005C1E9A"/>
    <w:rsid w:val="005C495B"/>
    <w:rsid w:val="005C6F13"/>
    <w:rsid w:val="005D050A"/>
    <w:rsid w:val="005E62C8"/>
    <w:rsid w:val="005F09AC"/>
    <w:rsid w:val="005F0D40"/>
    <w:rsid w:val="005F499F"/>
    <w:rsid w:val="005F77E9"/>
    <w:rsid w:val="006022CB"/>
    <w:rsid w:val="00602E39"/>
    <w:rsid w:val="00605679"/>
    <w:rsid w:val="006066FA"/>
    <w:rsid w:val="0061387B"/>
    <w:rsid w:val="00614A6D"/>
    <w:rsid w:val="00614B12"/>
    <w:rsid w:val="0062460C"/>
    <w:rsid w:val="00641806"/>
    <w:rsid w:val="00645907"/>
    <w:rsid w:val="0064651E"/>
    <w:rsid w:val="0064702B"/>
    <w:rsid w:val="00654CFF"/>
    <w:rsid w:val="0066042E"/>
    <w:rsid w:val="0066104B"/>
    <w:rsid w:val="006702CB"/>
    <w:rsid w:val="0067183A"/>
    <w:rsid w:val="00680B97"/>
    <w:rsid w:val="00682548"/>
    <w:rsid w:val="00690A5B"/>
    <w:rsid w:val="00691AB0"/>
    <w:rsid w:val="0069793D"/>
    <w:rsid w:val="006A590E"/>
    <w:rsid w:val="006A7481"/>
    <w:rsid w:val="006B5721"/>
    <w:rsid w:val="006B57DF"/>
    <w:rsid w:val="006B60BD"/>
    <w:rsid w:val="006B69FA"/>
    <w:rsid w:val="006C1549"/>
    <w:rsid w:val="006C28AC"/>
    <w:rsid w:val="006C416F"/>
    <w:rsid w:val="006C783E"/>
    <w:rsid w:val="006D2D50"/>
    <w:rsid w:val="006E62B7"/>
    <w:rsid w:val="006E63F4"/>
    <w:rsid w:val="006F1142"/>
    <w:rsid w:val="006F7A33"/>
    <w:rsid w:val="007155AC"/>
    <w:rsid w:val="00715659"/>
    <w:rsid w:val="00715BA5"/>
    <w:rsid w:val="007162B8"/>
    <w:rsid w:val="007222B1"/>
    <w:rsid w:val="0072252F"/>
    <w:rsid w:val="00727B9D"/>
    <w:rsid w:val="00731160"/>
    <w:rsid w:val="00734530"/>
    <w:rsid w:val="00740228"/>
    <w:rsid w:val="007424A3"/>
    <w:rsid w:val="00743F4B"/>
    <w:rsid w:val="00751A5C"/>
    <w:rsid w:val="00754EA9"/>
    <w:rsid w:val="00756DD9"/>
    <w:rsid w:val="00776B1C"/>
    <w:rsid w:val="00776B74"/>
    <w:rsid w:val="00780A3F"/>
    <w:rsid w:val="00787B28"/>
    <w:rsid w:val="00787BD7"/>
    <w:rsid w:val="00792795"/>
    <w:rsid w:val="007A0381"/>
    <w:rsid w:val="007A7E53"/>
    <w:rsid w:val="007B12EF"/>
    <w:rsid w:val="007B7C3F"/>
    <w:rsid w:val="007B7E57"/>
    <w:rsid w:val="007C038F"/>
    <w:rsid w:val="007D6AD4"/>
    <w:rsid w:val="007E0E4A"/>
    <w:rsid w:val="007E1CB5"/>
    <w:rsid w:val="007F0B23"/>
    <w:rsid w:val="007F2A08"/>
    <w:rsid w:val="007F7414"/>
    <w:rsid w:val="00801E85"/>
    <w:rsid w:val="00804406"/>
    <w:rsid w:val="00805F61"/>
    <w:rsid w:val="008065F4"/>
    <w:rsid w:val="00807E13"/>
    <w:rsid w:val="00813D4F"/>
    <w:rsid w:val="008159F0"/>
    <w:rsid w:val="008175A6"/>
    <w:rsid w:val="00821A2E"/>
    <w:rsid w:val="0082349D"/>
    <w:rsid w:val="0082437E"/>
    <w:rsid w:val="008244CF"/>
    <w:rsid w:val="00831B51"/>
    <w:rsid w:val="00857901"/>
    <w:rsid w:val="0086376F"/>
    <w:rsid w:val="008645F0"/>
    <w:rsid w:val="00865394"/>
    <w:rsid w:val="0088005D"/>
    <w:rsid w:val="008804FC"/>
    <w:rsid w:val="0088151D"/>
    <w:rsid w:val="008816BB"/>
    <w:rsid w:val="00882D45"/>
    <w:rsid w:val="00884954"/>
    <w:rsid w:val="0088559A"/>
    <w:rsid w:val="0088559D"/>
    <w:rsid w:val="00885BE3"/>
    <w:rsid w:val="00886812"/>
    <w:rsid w:val="00897953"/>
    <w:rsid w:val="008B54EF"/>
    <w:rsid w:val="008C2FB9"/>
    <w:rsid w:val="008C5AD6"/>
    <w:rsid w:val="008C68EB"/>
    <w:rsid w:val="008D0E86"/>
    <w:rsid w:val="008D0FF3"/>
    <w:rsid w:val="008D1BF6"/>
    <w:rsid w:val="008D5F20"/>
    <w:rsid w:val="008E35F5"/>
    <w:rsid w:val="008E763A"/>
    <w:rsid w:val="008F0779"/>
    <w:rsid w:val="008F3608"/>
    <w:rsid w:val="008F6901"/>
    <w:rsid w:val="00900447"/>
    <w:rsid w:val="00900DD5"/>
    <w:rsid w:val="00901CFE"/>
    <w:rsid w:val="00904A9B"/>
    <w:rsid w:val="009125F7"/>
    <w:rsid w:val="00914BC1"/>
    <w:rsid w:val="00915299"/>
    <w:rsid w:val="0091530C"/>
    <w:rsid w:val="00920E23"/>
    <w:rsid w:val="00923A17"/>
    <w:rsid w:val="00923CB3"/>
    <w:rsid w:val="00930757"/>
    <w:rsid w:val="00930A4E"/>
    <w:rsid w:val="0093264E"/>
    <w:rsid w:val="00933549"/>
    <w:rsid w:val="0093389F"/>
    <w:rsid w:val="009346BC"/>
    <w:rsid w:val="0093484F"/>
    <w:rsid w:val="009458B3"/>
    <w:rsid w:val="00946F0D"/>
    <w:rsid w:val="00951863"/>
    <w:rsid w:val="009519C5"/>
    <w:rsid w:val="0095207C"/>
    <w:rsid w:val="00956AD6"/>
    <w:rsid w:val="009577AD"/>
    <w:rsid w:val="009637C6"/>
    <w:rsid w:val="009662F2"/>
    <w:rsid w:val="00966B94"/>
    <w:rsid w:val="00967CAE"/>
    <w:rsid w:val="00972981"/>
    <w:rsid w:val="009743E4"/>
    <w:rsid w:val="009747D8"/>
    <w:rsid w:val="00981C37"/>
    <w:rsid w:val="009901CE"/>
    <w:rsid w:val="009974A5"/>
    <w:rsid w:val="00997639"/>
    <w:rsid w:val="009A2926"/>
    <w:rsid w:val="009A709F"/>
    <w:rsid w:val="009A7277"/>
    <w:rsid w:val="009A74E3"/>
    <w:rsid w:val="009A78B5"/>
    <w:rsid w:val="009C5C60"/>
    <w:rsid w:val="009D6034"/>
    <w:rsid w:val="009E1A7E"/>
    <w:rsid w:val="009E1E4E"/>
    <w:rsid w:val="009E1FF3"/>
    <w:rsid w:val="009E250C"/>
    <w:rsid w:val="009E2585"/>
    <w:rsid w:val="009E2A2A"/>
    <w:rsid w:val="009E540F"/>
    <w:rsid w:val="009E6186"/>
    <w:rsid w:val="009F146C"/>
    <w:rsid w:val="009F17E7"/>
    <w:rsid w:val="009F53BD"/>
    <w:rsid w:val="00A0013C"/>
    <w:rsid w:val="00A00393"/>
    <w:rsid w:val="00A038AA"/>
    <w:rsid w:val="00A054A6"/>
    <w:rsid w:val="00A06DAA"/>
    <w:rsid w:val="00A146D1"/>
    <w:rsid w:val="00A2087F"/>
    <w:rsid w:val="00A24373"/>
    <w:rsid w:val="00A273CA"/>
    <w:rsid w:val="00A309F1"/>
    <w:rsid w:val="00A32361"/>
    <w:rsid w:val="00A323E5"/>
    <w:rsid w:val="00A37557"/>
    <w:rsid w:val="00A41A52"/>
    <w:rsid w:val="00A41EB0"/>
    <w:rsid w:val="00A474A5"/>
    <w:rsid w:val="00A47F84"/>
    <w:rsid w:val="00A51433"/>
    <w:rsid w:val="00A52EA2"/>
    <w:rsid w:val="00A56411"/>
    <w:rsid w:val="00A606F1"/>
    <w:rsid w:val="00A61F56"/>
    <w:rsid w:val="00A634BD"/>
    <w:rsid w:val="00A64313"/>
    <w:rsid w:val="00A6452A"/>
    <w:rsid w:val="00A703EA"/>
    <w:rsid w:val="00A73D3F"/>
    <w:rsid w:val="00A7591A"/>
    <w:rsid w:val="00A76A3A"/>
    <w:rsid w:val="00A76CE2"/>
    <w:rsid w:val="00A77B0F"/>
    <w:rsid w:val="00A77C46"/>
    <w:rsid w:val="00A80051"/>
    <w:rsid w:val="00A84121"/>
    <w:rsid w:val="00A86A1D"/>
    <w:rsid w:val="00A8731B"/>
    <w:rsid w:val="00A91C40"/>
    <w:rsid w:val="00A94FE6"/>
    <w:rsid w:val="00A962D9"/>
    <w:rsid w:val="00AA0D6A"/>
    <w:rsid w:val="00AA33F8"/>
    <w:rsid w:val="00AA5572"/>
    <w:rsid w:val="00AA5A94"/>
    <w:rsid w:val="00AC116E"/>
    <w:rsid w:val="00AC1C41"/>
    <w:rsid w:val="00AD1FBF"/>
    <w:rsid w:val="00AD38B0"/>
    <w:rsid w:val="00AD69FA"/>
    <w:rsid w:val="00AE288B"/>
    <w:rsid w:val="00AE6CAC"/>
    <w:rsid w:val="00AF6977"/>
    <w:rsid w:val="00B03A9F"/>
    <w:rsid w:val="00B10EDD"/>
    <w:rsid w:val="00B12802"/>
    <w:rsid w:val="00B14193"/>
    <w:rsid w:val="00B20E92"/>
    <w:rsid w:val="00B21DCE"/>
    <w:rsid w:val="00B23590"/>
    <w:rsid w:val="00B2384E"/>
    <w:rsid w:val="00B577A1"/>
    <w:rsid w:val="00B72FF2"/>
    <w:rsid w:val="00B75E7D"/>
    <w:rsid w:val="00B765A9"/>
    <w:rsid w:val="00B80F64"/>
    <w:rsid w:val="00B8168A"/>
    <w:rsid w:val="00B8173A"/>
    <w:rsid w:val="00B8688D"/>
    <w:rsid w:val="00B93611"/>
    <w:rsid w:val="00BA0E7A"/>
    <w:rsid w:val="00BA1476"/>
    <w:rsid w:val="00BA6D9D"/>
    <w:rsid w:val="00BA7073"/>
    <w:rsid w:val="00BB1E18"/>
    <w:rsid w:val="00BB2B21"/>
    <w:rsid w:val="00BB5710"/>
    <w:rsid w:val="00BB6C11"/>
    <w:rsid w:val="00BB7684"/>
    <w:rsid w:val="00BC236F"/>
    <w:rsid w:val="00BC6F6C"/>
    <w:rsid w:val="00BC72C2"/>
    <w:rsid w:val="00BE196A"/>
    <w:rsid w:val="00BE5AAB"/>
    <w:rsid w:val="00BE6ECE"/>
    <w:rsid w:val="00BE7A92"/>
    <w:rsid w:val="00BF007D"/>
    <w:rsid w:val="00BF1929"/>
    <w:rsid w:val="00BF2482"/>
    <w:rsid w:val="00C007D1"/>
    <w:rsid w:val="00C00CCD"/>
    <w:rsid w:val="00C04955"/>
    <w:rsid w:val="00C1145A"/>
    <w:rsid w:val="00C12775"/>
    <w:rsid w:val="00C13E8C"/>
    <w:rsid w:val="00C146E5"/>
    <w:rsid w:val="00C20AD3"/>
    <w:rsid w:val="00C24C55"/>
    <w:rsid w:val="00C264E0"/>
    <w:rsid w:val="00C3151C"/>
    <w:rsid w:val="00C34572"/>
    <w:rsid w:val="00C36C01"/>
    <w:rsid w:val="00C40EC8"/>
    <w:rsid w:val="00C44D51"/>
    <w:rsid w:val="00C47792"/>
    <w:rsid w:val="00C53042"/>
    <w:rsid w:val="00C54102"/>
    <w:rsid w:val="00C5709B"/>
    <w:rsid w:val="00C630B0"/>
    <w:rsid w:val="00C7681D"/>
    <w:rsid w:val="00C87732"/>
    <w:rsid w:val="00C90897"/>
    <w:rsid w:val="00C93254"/>
    <w:rsid w:val="00C93528"/>
    <w:rsid w:val="00C94E5D"/>
    <w:rsid w:val="00CA4C1F"/>
    <w:rsid w:val="00CA7151"/>
    <w:rsid w:val="00CB3531"/>
    <w:rsid w:val="00CB454C"/>
    <w:rsid w:val="00CC0EE6"/>
    <w:rsid w:val="00CC33B9"/>
    <w:rsid w:val="00CC4735"/>
    <w:rsid w:val="00CD075C"/>
    <w:rsid w:val="00CD1480"/>
    <w:rsid w:val="00CD16FD"/>
    <w:rsid w:val="00CD2489"/>
    <w:rsid w:val="00CD255D"/>
    <w:rsid w:val="00CD4AFF"/>
    <w:rsid w:val="00CD4EEC"/>
    <w:rsid w:val="00CF226A"/>
    <w:rsid w:val="00CF37A2"/>
    <w:rsid w:val="00D00362"/>
    <w:rsid w:val="00D06D33"/>
    <w:rsid w:val="00D10910"/>
    <w:rsid w:val="00D166AE"/>
    <w:rsid w:val="00D2084E"/>
    <w:rsid w:val="00D215D4"/>
    <w:rsid w:val="00D221B4"/>
    <w:rsid w:val="00D23142"/>
    <w:rsid w:val="00D239F0"/>
    <w:rsid w:val="00D24EFE"/>
    <w:rsid w:val="00D2621D"/>
    <w:rsid w:val="00D31F05"/>
    <w:rsid w:val="00D3376A"/>
    <w:rsid w:val="00D34019"/>
    <w:rsid w:val="00D37C53"/>
    <w:rsid w:val="00D41178"/>
    <w:rsid w:val="00D45A4A"/>
    <w:rsid w:val="00D478AA"/>
    <w:rsid w:val="00D47AF1"/>
    <w:rsid w:val="00D47F64"/>
    <w:rsid w:val="00D51937"/>
    <w:rsid w:val="00D53C9B"/>
    <w:rsid w:val="00D543DD"/>
    <w:rsid w:val="00D55FD4"/>
    <w:rsid w:val="00D6284C"/>
    <w:rsid w:val="00D650DD"/>
    <w:rsid w:val="00D755B4"/>
    <w:rsid w:val="00D83E4F"/>
    <w:rsid w:val="00D90B39"/>
    <w:rsid w:val="00D93DD9"/>
    <w:rsid w:val="00DA139F"/>
    <w:rsid w:val="00DA161D"/>
    <w:rsid w:val="00DA4D96"/>
    <w:rsid w:val="00DA5B18"/>
    <w:rsid w:val="00DC18F1"/>
    <w:rsid w:val="00DC5B1E"/>
    <w:rsid w:val="00DD4A09"/>
    <w:rsid w:val="00DD7E11"/>
    <w:rsid w:val="00DE03C7"/>
    <w:rsid w:val="00DE5661"/>
    <w:rsid w:val="00DF27BE"/>
    <w:rsid w:val="00DF6276"/>
    <w:rsid w:val="00DF778A"/>
    <w:rsid w:val="00E03249"/>
    <w:rsid w:val="00E12F6F"/>
    <w:rsid w:val="00E307E0"/>
    <w:rsid w:val="00E3562E"/>
    <w:rsid w:val="00E432B9"/>
    <w:rsid w:val="00E47D72"/>
    <w:rsid w:val="00E51EEF"/>
    <w:rsid w:val="00E52267"/>
    <w:rsid w:val="00E56CF8"/>
    <w:rsid w:val="00E64022"/>
    <w:rsid w:val="00E66274"/>
    <w:rsid w:val="00E673E8"/>
    <w:rsid w:val="00E67E68"/>
    <w:rsid w:val="00E811D1"/>
    <w:rsid w:val="00E821B6"/>
    <w:rsid w:val="00E82D1B"/>
    <w:rsid w:val="00E84B53"/>
    <w:rsid w:val="00E86731"/>
    <w:rsid w:val="00EA164C"/>
    <w:rsid w:val="00EC7594"/>
    <w:rsid w:val="00EC7C5B"/>
    <w:rsid w:val="00ED2176"/>
    <w:rsid w:val="00ED2200"/>
    <w:rsid w:val="00ED2FA6"/>
    <w:rsid w:val="00ED604E"/>
    <w:rsid w:val="00EE1E88"/>
    <w:rsid w:val="00EE1F12"/>
    <w:rsid w:val="00EE2BCB"/>
    <w:rsid w:val="00EE5BC0"/>
    <w:rsid w:val="00EF6548"/>
    <w:rsid w:val="00EF6805"/>
    <w:rsid w:val="00EF6F82"/>
    <w:rsid w:val="00F0415B"/>
    <w:rsid w:val="00F063E3"/>
    <w:rsid w:val="00F101CD"/>
    <w:rsid w:val="00F10795"/>
    <w:rsid w:val="00F16EE5"/>
    <w:rsid w:val="00F218EE"/>
    <w:rsid w:val="00F2423A"/>
    <w:rsid w:val="00F37558"/>
    <w:rsid w:val="00F417FA"/>
    <w:rsid w:val="00F4240B"/>
    <w:rsid w:val="00F50CC1"/>
    <w:rsid w:val="00F54A37"/>
    <w:rsid w:val="00F61126"/>
    <w:rsid w:val="00F61819"/>
    <w:rsid w:val="00F64487"/>
    <w:rsid w:val="00F6674B"/>
    <w:rsid w:val="00F7080E"/>
    <w:rsid w:val="00F72B18"/>
    <w:rsid w:val="00F73BF7"/>
    <w:rsid w:val="00F763B2"/>
    <w:rsid w:val="00F817FA"/>
    <w:rsid w:val="00F821FF"/>
    <w:rsid w:val="00F846A5"/>
    <w:rsid w:val="00F86FEA"/>
    <w:rsid w:val="00F94409"/>
    <w:rsid w:val="00F9511D"/>
    <w:rsid w:val="00FA20EE"/>
    <w:rsid w:val="00FB233B"/>
    <w:rsid w:val="00FB658E"/>
    <w:rsid w:val="00FC3742"/>
    <w:rsid w:val="00FC7BE0"/>
    <w:rsid w:val="00FD156C"/>
    <w:rsid w:val="00FD1BEF"/>
    <w:rsid w:val="00FD1C5E"/>
    <w:rsid w:val="00FD2396"/>
    <w:rsid w:val="00FD7631"/>
    <w:rsid w:val="00FE2489"/>
    <w:rsid w:val="00FE58A3"/>
    <w:rsid w:val="00FF0244"/>
    <w:rsid w:val="00FF0D96"/>
    <w:rsid w:val="00FF0F31"/>
    <w:rsid w:val="00FF1A13"/>
    <w:rsid w:val="00FF2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17149"/>
  <w15:docId w15:val="{2467BE5F-2A38-436A-8C9E-63326230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9BB"/>
    <w:pPr>
      <w:spacing w:after="160" w:line="259" w:lineRule="auto"/>
    </w:pPr>
    <w:rPr>
      <w:sz w:val="22"/>
      <w:szCs w:val="22"/>
    </w:rPr>
  </w:style>
  <w:style w:type="paragraph" w:styleId="Heading1">
    <w:name w:val="heading 1"/>
    <w:basedOn w:val="Normal"/>
    <w:next w:val="Normal"/>
    <w:link w:val="Heading1Char"/>
    <w:uiPriority w:val="9"/>
    <w:qFormat/>
    <w:rsid w:val="00886812"/>
    <w:pPr>
      <w:keepNext/>
      <w:keepLines/>
      <w:spacing w:before="480" w:after="0"/>
      <w:outlineLvl w:val="0"/>
    </w:pPr>
    <w:rPr>
      <w:rFonts w:ascii="Calibri Light" w:eastAsia="MS Gothic" w:hAnsi="Calibri Light"/>
      <w:b/>
      <w:bCs/>
      <w:color w:val="2C6EA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51A16"/>
    <w:pPr>
      <w:spacing w:after="0"/>
      <w:jc w:val="center"/>
    </w:pPr>
    <w:rPr>
      <w:noProof/>
    </w:rPr>
  </w:style>
  <w:style w:type="character" w:customStyle="1" w:styleId="EndNoteBibliographyTitleChar">
    <w:name w:val="EndNote Bibliography Title Char"/>
    <w:link w:val="EndNoteBibliographyTitle"/>
    <w:rsid w:val="00551A16"/>
    <w:rPr>
      <w:noProof/>
      <w:sz w:val="22"/>
      <w:szCs w:val="22"/>
    </w:rPr>
  </w:style>
  <w:style w:type="paragraph" w:customStyle="1" w:styleId="EndNoteBibliography">
    <w:name w:val="EndNote Bibliography"/>
    <w:basedOn w:val="Normal"/>
    <w:link w:val="EndNoteBibliographyChar"/>
    <w:rsid w:val="00551A16"/>
    <w:pPr>
      <w:spacing w:line="240" w:lineRule="auto"/>
    </w:pPr>
    <w:rPr>
      <w:noProof/>
    </w:rPr>
  </w:style>
  <w:style w:type="character" w:customStyle="1" w:styleId="EndNoteBibliographyChar">
    <w:name w:val="EndNote Bibliography Char"/>
    <w:link w:val="EndNoteBibliography"/>
    <w:rsid w:val="00551A16"/>
    <w:rPr>
      <w:noProof/>
      <w:sz w:val="22"/>
      <w:szCs w:val="22"/>
    </w:rPr>
  </w:style>
  <w:style w:type="character" w:styleId="CommentReference">
    <w:name w:val="annotation reference"/>
    <w:uiPriority w:val="99"/>
    <w:semiHidden/>
    <w:unhideWhenUsed/>
    <w:rsid w:val="00F218EE"/>
    <w:rPr>
      <w:sz w:val="16"/>
      <w:szCs w:val="16"/>
    </w:rPr>
  </w:style>
  <w:style w:type="paragraph" w:styleId="CommentText">
    <w:name w:val="annotation text"/>
    <w:basedOn w:val="Normal"/>
    <w:link w:val="CommentTextChar"/>
    <w:uiPriority w:val="99"/>
    <w:semiHidden/>
    <w:unhideWhenUsed/>
    <w:rsid w:val="00F218EE"/>
    <w:pPr>
      <w:spacing w:line="240" w:lineRule="auto"/>
    </w:pPr>
    <w:rPr>
      <w:sz w:val="20"/>
      <w:szCs w:val="20"/>
    </w:rPr>
  </w:style>
  <w:style w:type="character" w:customStyle="1" w:styleId="CommentTextChar">
    <w:name w:val="Comment Text Char"/>
    <w:link w:val="CommentText"/>
    <w:uiPriority w:val="99"/>
    <w:semiHidden/>
    <w:rsid w:val="00F218EE"/>
    <w:rPr>
      <w:sz w:val="20"/>
      <w:szCs w:val="20"/>
    </w:rPr>
  </w:style>
  <w:style w:type="paragraph" w:styleId="CommentSubject">
    <w:name w:val="annotation subject"/>
    <w:basedOn w:val="CommentText"/>
    <w:next w:val="CommentText"/>
    <w:link w:val="CommentSubjectChar"/>
    <w:uiPriority w:val="99"/>
    <w:semiHidden/>
    <w:unhideWhenUsed/>
    <w:rsid w:val="00F218EE"/>
    <w:rPr>
      <w:b/>
      <w:bCs/>
    </w:rPr>
  </w:style>
  <w:style w:type="character" w:customStyle="1" w:styleId="CommentSubjectChar">
    <w:name w:val="Comment Subject Char"/>
    <w:link w:val="CommentSubject"/>
    <w:uiPriority w:val="99"/>
    <w:semiHidden/>
    <w:rsid w:val="00F218EE"/>
    <w:rPr>
      <w:b/>
      <w:bCs/>
      <w:sz w:val="20"/>
      <w:szCs w:val="20"/>
    </w:rPr>
  </w:style>
  <w:style w:type="paragraph" w:styleId="BalloonText">
    <w:name w:val="Balloon Text"/>
    <w:basedOn w:val="Normal"/>
    <w:link w:val="BalloonTextChar"/>
    <w:uiPriority w:val="99"/>
    <w:semiHidden/>
    <w:unhideWhenUsed/>
    <w:rsid w:val="00F218E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18EE"/>
    <w:rPr>
      <w:rFonts w:ascii="Segoe UI" w:hAnsi="Segoe UI" w:cs="Segoe UI"/>
      <w:sz w:val="18"/>
      <w:szCs w:val="18"/>
    </w:rPr>
  </w:style>
  <w:style w:type="paragraph" w:styleId="Header">
    <w:name w:val="header"/>
    <w:basedOn w:val="Normal"/>
    <w:link w:val="HeaderChar"/>
    <w:uiPriority w:val="99"/>
    <w:unhideWhenUsed/>
    <w:rsid w:val="002D1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EB7"/>
  </w:style>
  <w:style w:type="paragraph" w:styleId="Footer">
    <w:name w:val="footer"/>
    <w:basedOn w:val="Normal"/>
    <w:link w:val="FooterChar"/>
    <w:uiPriority w:val="99"/>
    <w:unhideWhenUsed/>
    <w:rsid w:val="002D1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EB7"/>
  </w:style>
  <w:style w:type="paragraph" w:styleId="Revision">
    <w:name w:val="Revision"/>
    <w:hidden/>
    <w:uiPriority w:val="99"/>
    <w:semiHidden/>
    <w:rsid w:val="00901CFE"/>
    <w:rPr>
      <w:sz w:val="22"/>
      <w:szCs w:val="22"/>
    </w:rPr>
  </w:style>
  <w:style w:type="character" w:styleId="LineNumber">
    <w:name w:val="line number"/>
    <w:basedOn w:val="DefaultParagraphFont"/>
    <w:uiPriority w:val="99"/>
    <w:semiHidden/>
    <w:unhideWhenUsed/>
    <w:rsid w:val="003F03EB"/>
  </w:style>
  <w:style w:type="paragraph" w:styleId="HTMLPreformatted">
    <w:name w:val="HTML Preformatted"/>
    <w:basedOn w:val="Normal"/>
    <w:link w:val="HTMLPreformattedChar"/>
    <w:uiPriority w:val="99"/>
    <w:semiHidden/>
    <w:unhideWhenUsed/>
    <w:rsid w:val="0095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9519C5"/>
    <w:rPr>
      <w:rFonts w:ascii="Courier New" w:eastAsia="Times New Roman" w:hAnsi="Courier New" w:cs="Courier New"/>
      <w:sz w:val="20"/>
      <w:szCs w:val="20"/>
    </w:rPr>
  </w:style>
  <w:style w:type="paragraph" w:styleId="NormalWeb">
    <w:name w:val="Normal (Web)"/>
    <w:basedOn w:val="Normal"/>
    <w:uiPriority w:val="99"/>
    <w:semiHidden/>
    <w:unhideWhenUsed/>
    <w:rsid w:val="00A56411"/>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A77B0F"/>
  </w:style>
  <w:style w:type="paragraph" w:styleId="Title">
    <w:name w:val="Title"/>
    <w:basedOn w:val="Normal"/>
    <w:next w:val="Normal"/>
    <w:link w:val="TitleChar"/>
    <w:uiPriority w:val="10"/>
    <w:qFormat/>
    <w:rsid w:val="00886812"/>
    <w:pPr>
      <w:pBdr>
        <w:bottom w:val="single" w:sz="8" w:space="4" w:color="5B9BD5"/>
      </w:pBdr>
      <w:spacing w:after="300" w:line="240" w:lineRule="auto"/>
      <w:contextualSpacing/>
    </w:pPr>
    <w:rPr>
      <w:rFonts w:ascii="Calibri Light" w:eastAsia="MS Gothic" w:hAnsi="Calibri Light"/>
      <w:color w:val="323E4F"/>
      <w:spacing w:val="5"/>
      <w:kern w:val="28"/>
      <w:sz w:val="52"/>
      <w:szCs w:val="52"/>
    </w:rPr>
  </w:style>
  <w:style w:type="character" w:customStyle="1" w:styleId="TitleChar">
    <w:name w:val="Title Char"/>
    <w:link w:val="Title"/>
    <w:uiPriority w:val="10"/>
    <w:rsid w:val="00886812"/>
    <w:rPr>
      <w:rFonts w:ascii="Calibri Light" w:eastAsia="MS Gothic" w:hAnsi="Calibri Light" w:cs="Times New Roman"/>
      <w:color w:val="323E4F"/>
      <w:spacing w:val="5"/>
      <w:kern w:val="28"/>
      <w:sz w:val="52"/>
      <w:szCs w:val="52"/>
    </w:rPr>
  </w:style>
  <w:style w:type="character" w:customStyle="1" w:styleId="Heading1Char">
    <w:name w:val="Heading 1 Char"/>
    <w:link w:val="Heading1"/>
    <w:uiPriority w:val="9"/>
    <w:rsid w:val="00886812"/>
    <w:rPr>
      <w:rFonts w:ascii="Calibri Light" w:eastAsia="MS Gothic" w:hAnsi="Calibri Light" w:cs="Times New Roman"/>
      <w:b/>
      <w:bCs/>
      <w:color w:val="2C6EAB"/>
      <w:sz w:val="32"/>
      <w:szCs w:val="32"/>
    </w:rPr>
  </w:style>
  <w:style w:type="table" w:styleId="TableGrid">
    <w:name w:val="Table Grid"/>
    <w:basedOn w:val="TableNormal"/>
    <w:uiPriority w:val="39"/>
    <w:rsid w:val="000D2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3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0946">
      <w:bodyDiv w:val="1"/>
      <w:marLeft w:val="0"/>
      <w:marRight w:val="0"/>
      <w:marTop w:val="0"/>
      <w:marBottom w:val="0"/>
      <w:divBdr>
        <w:top w:val="none" w:sz="0" w:space="0" w:color="auto"/>
        <w:left w:val="none" w:sz="0" w:space="0" w:color="auto"/>
        <w:bottom w:val="none" w:sz="0" w:space="0" w:color="auto"/>
        <w:right w:val="none" w:sz="0" w:space="0" w:color="auto"/>
      </w:divBdr>
    </w:div>
    <w:div w:id="106969110">
      <w:bodyDiv w:val="1"/>
      <w:marLeft w:val="0"/>
      <w:marRight w:val="0"/>
      <w:marTop w:val="0"/>
      <w:marBottom w:val="0"/>
      <w:divBdr>
        <w:top w:val="none" w:sz="0" w:space="0" w:color="auto"/>
        <w:left w:val="none" w:sz="0" w:space="0" w:color="auto"/>
        <w:bottom w:val="none" w:sz="0" w:space="0" w:color="auto"/>
        <w:right w:val="none" w:sz="0" w:space="0" w:color="auto"/>
      </w:divBdr>
    </w:div>
    <w:div w:id="634991116">
      <w:bodyDiv w:val="1"/>
      <w:marLeft w:val="0"/>
      <w:marRight w:val="0"/>
      <w:marTop w:val="0"/>
      <w:marBottom w:val="0"/>
      <w:divBdr>
        <w:top w:val="none" w:sz="0" w:space="0" w:color="auto"/>
        <w:left w:val="none" w:sz="0" w:space="0" w:color="auto"/>
        <w:bottom w:val="none" w:sz="0" w:space="0" w:color="auto"/>
        <w:right w:val="none" w:sz="0" w:space="0" w:color="auto"/>
      </w:divBdr>
    </w:div>
    <w:div w:id="834808022">
      <w:bodyDiv w:val="1"/>
      <w:marLeft w:val="0"/>
      <w:marRight w:val="0"/>
      <w:marTop w:val="0"/>
      <w:marBottom w:val="0"/>
      <w:divBdr>
        <w:top w:val="none" w:sz="0" w:space="0" w:color="auto"/>
        <w:left w:val="none" w:sz="0" w:space="0" w:color="auto"/>
        <w:bottom w:val="none" w:sz="0" w:space="0" w:color="auto"/>
        <w:right w:val="none" w:sz="0" w:space="0" w:color="auto"/>
      </w:divBdr>
    </w:div>
    <w:div w:id="854612065">
      <w:bodyDiv w:val="1"/>
      <w:marLeft w:val="0"/>
      <w:marRight w:val="0"/>
      <w:marTop w:val="0"/>
      <w:marBottom w:val="0"/>
      <w:divBdr>
        <w:top w:val="none" w:sz="0" w:space="0" w:color="auto"/>
        <w:left w:val="none" w:sz="0" w:space="0" w:color="auto"/>
        <w:bottom w:val="none" w:sz="0" w:space="0" w:color="auto"/>
        <w:right w:val="none" w:sz="0" w:space="0" w:color="auto"/>
      </w:divBdr>
    </w:div>
    <w:div w:id="1300575694">
      <w:bodyDiv w:val="1"/>
      <w:marLeft w:val="0"/>
      <w:marRight w:val="0"/>
      <w:marTop w:val="0"/>
      <w:marBottom w:val="0"/>
      <w:divBdr>
        <w:top w:val="none" w:sz="0" w:space="0" w:color="auto"/>
        <w:left w:val="none" w:sz="0" w:space="0" w:color="auto"/>
        <w:bottom w:val="none" w:sz="0" w:space="0" w:color="auto"/>
        <w:right w:val="none" w:sz="0" w:space="0" w:color="auto"/>
      </w:divBdr>
    </w:div>
    <w:div w:id="1601062994">
      <w:bodyDiv w:val="1"/>
      <w:marLeft w:val="0"/>
      <w:marRight w:val="0"/>
      <w:marTop w:val="0"/>
      <w:marBottom w:val="0"/>
      <w:divBdr>
        <w:top w:val="none" w:sz="0" w:space="0" w:color="auto"/>
        <w:left w:val="none" w:sz="0" w:space="0" w:color="auto"/>
        <w:bottom w:val="none" w:sz="0" w:space="0" w:color="auto"/>
        <w:right w:val="none" w:sz="0" w:space="0" w:color="auto"/>
      </w:divBdr>
    </w:div>
    <w:div w:id="1774401673">
      <w:bodyDiv w:val="1"/>
      <w:marLeft w:val="0"/>
      <w:marRight w:val="0"/>
      <w:marTop w:val="0"/>
      <w:marBottom w:val="0"/>
      <w:divBdr>
        <w:top w:val="none" w:sz="0" w:space="0" w:color="auto"/>
        <w:left w:val="none" w:sz="0" w:space="0" w:color="auto"/>
        <w:bottom w:val="none" w:sz="0" w:space="0" w:color="auto"/>
        <w:right w:val="none" w:sz="0" w:space="0" w:color="auto"/>
      </w:divBdr>
    </w:div>
    <w:div w:id="18374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F6230-0FED-49B0-9999-9797474B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4861</Words>
  <Characters>27710</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Nummer</dc:creator>
  <cp:keywords/>
  <dc:description/>
  <cp:lastModifiedBy>Tom</cp:lastModifiedBy>
  <cp:revision>6</cp:revision>
  <cp:lastPrinted>2015-10-13T18:25:00Z</cp:lastPrinted>
  <dcterms:created xsi:type="dcterms:W3CDTF">2015-12-29T02:50:00Z</dcterms:created>
  <dcterms:modified xsi:type="dcterms:W3CDTF">2016-02-17T21:04:00Z</dcterms:modified>
</cp:coreProperties>
</file>